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BB96E" w14:textId="77777777" w:rsidR="00E84F82" w:rsidRPr="00E84F82" w:rsidRDefault="00E84F82" w:rsidP="00E84F82">
      <w:pPr>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noProof/>
          <w:kern w:val="0"/>
          <w:sz w:val="24"/>
          <w:szCs w:val="24"/>
          <w14:ligatures w14:val="none"/>
        </w:rPr>
        <w:drawing>
          <wp:inline distT="0" distB="0" distL="0" distR="0" wp14:anchorId="07FE6755" wp14:editId="45CEE6E5">
            <wp:extent cx="664210" cy="664210"/>
            <wp:effectExtent l="0" t="0" r="2540" b="2540"/>
            <wp:docPr id="3" name="Slika 3" descr="Slika na kojoj se prikazuje tekst, na otvoreno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na kojoj se prikazuje tekst, na otvorenom&#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pic:spPr>
                </pic:pic>
              </a:graphicData>
            </a:graphic>
          </wp:inline>
        </w:drawing>
      </w:r>
      <w:r w:rsidRPr="00E84F82">
        <w:rPr>
          <w:rFonts w:ascii="Times New Roman" w:eastAsia="Calibri" w:hAnsi="Times New Roman" w:cs="Times New Roman"/>
          <w:b/>
          <w:bCs/>
          <w:kern w:val="0"/>
          <w:sz w:val="24"/>
          <w:szCs w:val="24"/>
          <w14:ligatures w14:val="none"/>
        </w:rPr>
        <w:t xml:space="preserve">                                                                                   </w:t>
      </w:r>
      <w:r w:rsidRPr="00E84F82">
        <w:rPr>
          <w:rFonts w:ascii="Times New Roman" w:eastAsia="Calibri" w:hAnsi="Times New Roman" w:cs="Times New Roman"/>
          <w:b/>
          <w:bCs/>
          <w:noProof/>
          <w:kern w:val="0"/>
          <w:sz w:val="24"/>
          <w:szCs w:val="24"/>
          <w14:ligatures w14:val="none"/>
        </w:rPr>
        <w:drawing>
          <wp:inline distT="0" distB="0" distL="0" distR="0" wp14:anchorId="2D7CAFD1" wp14:editId="2371A97D">
            <wp:extent cx="1805940" cy="515983"/>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410" cy="522689"/>
                    </a:xfrm>
                    <a:prstGeom prst="rect">
                      <a:avLst/>
                    </a:prstGeom>
                    <a:noFill/>
                  </pic:spPr>
                </pic:pic>
              </a:graphicData>
            </a:graphic>
          </wp:inline>
        </w:drawing>
      </w:r>
    </w:p>
    <w:p w14:paraId="20E59717" w14:textId="77777777" w:rsidR="00E84F82" w:rsidRPr="00E84F82" w:rsidRDefault="00E84F82" w:rsidP="00E84F82">
      <w:pPr>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 xml:space="preserve">                                                                                                                                                                                  </w:t>
      </w:r>
    </w:p>
    <w:p w14:paraId="22E21703" w14:textId="2DB3EFCF" w:rsidR="00E84F82" w:rsidRPr="00E84F82" w:rsidRDefault="00E84F82" w:rsidP="00E84F82">
      <w:pPr>
        <w:spacing w:after="0"/>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KLASA:  </w:t>
      </w:r>
      <w:r w:rsidR="00EE29A8">
        <w:rPr>
          <w:rFonts w:ascii="Times New Roman" w:eastAsia="Calibri" w:hAnsi="Times New Roman" w:cs="Times New Roman"/>
          <w:kern w:val="0"/>
          <w:sz w:val="24"/>
          <w:szCs w:val="24"/>
          <w14:ligatures w14:val="none"/>
        </w:rPr>
        <w:t>602-03/24-18/32</w:t>
      </w:r>
    </w:p>
    <w:p w14:paraId="569996C5" w14:textId="0F4F9636" w:rsidR="00E84F82" w:rsidRPr="00E84F82" w:rsidRDefault="00E84F82" w:rsidP="00E84F82">
      <w:pPr>
        <w:spacing w:after="0"/>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URBROJ:</w:t>
      </w:r>
      <w:r w:rsidR="00EE29A8">
        <w:rPr>
          <w:rFonts w:ascii="Times New Roman" w:eastAsia="Calibri" w:hAnsi="Times New Roman" w:cs="Times New Roman"/>
          <w:kern w:val="0"/>
          <w:sz w:val="24"/>
          <w:szCs w:val="24"/>
          <w14:ligatures w14:val="none"/>
        </w:rPr>
        <w:t>251-379-1-24-22</w:t>
      </w:r>
    </w:p>
    <w:p w14:paraId="5D39E4BF" w14:textId="1A531669" w:rsidR="00E84F82" w:rsidRPr="00E84F82" w:rsidRDefault="00E84F82" w:rsidP="00E84F82">
      <w:pPr>
        <w:spacing w:after="0"/>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Zagreb, </w:t>
      </w:r>
      <w:r w:rsidR="00EE29A8">
        <w:rPr>
          <w:rFonts w:ascii="Times New Roman" w:eastAsia="Calibri" w:hAnsi="Times New Roman" w:cs="Times New Roman"/>
          <w:kern w:val="0"/>
          <w:sz w:val="24"/>
          <w:szCs w:val="24"/>
          <w14:ligatures w14:val="none"/>
        </w:rPr>
        <w:t>29.08.2024.</w:t>
      </w:r>
    </w:p>
    <w:p w14:paraId="110963C8" w14:textId="77777777" w:rsidR="00E84F82" w:rsidRPr="00E84F82" w:rsidRDefault="00E84F82" w:rsidP="00E84F82">
      <w:pPr>
        <w:spacing w:after="0"/>
        <w:rPr>
          <w:rFonts w:ascii="Times New Roman" w:eastAsia="Calibri" w:hAnsi="Times New Roman" w:cs="Times New Roman"/>
          <w:b/>
          <w:bCs/>
          <w:kern w:val="0"/>
          <w:sz w:val="24"/>
          <w:szCs w:val="24"/>
          <w14:ligatures w14:val="none"/>
        </w:rPr>
      </w:pPr>
    </w:p>
    <w:p w14:paraId="3045B4D1" w14:textId="77777777" w:rsidR="00E84F82" w:rsidRPr="00E84F82" w:rsidRDefault="00E84F82" w:rsidP="00E84F82">
      <w:pPr>
        <w:spacing w:after="0"/>
        <w:rPr>
          <w:rFonts w:ascii="Times New Roman" w:eastAsia="Calibri" w:hAnsi="Times New Roman" w:cs="Times New Roman"/>
          <w:b/>
          <w:bCs/>
          <w:kern w:val="0"/>
          <w:sz w:val="24"/>
          <w:szCs w:val="24"/>
          <w14:ligatures w14:val="none"/>
        </w:rPr>
      </w:pPr>
    </w:p>
    <w:p w14:paraId="7D368280" w14:textId="77777777" w:rsidR="00E84F82" w:rsidRPr="00E84F82" w:rsidRDefault="00E84F82" w:rsidP="00E84F82">
      <w:pPr>
        <w:jc w:val="center"/>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ZDRAVSTVENO VELEUČILIŠTE U ZAGREBU</w:t>
      </w:r>
    </w:p>
    <w:p w14:paraId="2F395AC4" w14:textId="77777777" w:rsidR="00E84F82" w:rsidRPr="00E84F82" w:rsidRDefault="00E84F82" w:rsidP="00E84F82">
      <w:pPr>
        <w:jc w:val="center"/>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raspisuje</w:t>
      </w:r>
    </w:p>
    <w:p w14:paraId="465BEB31" w14:textId="77777777" w:rsidR="00E84F82" w:rsidRPr="00E84F82" w:rsidRDefault="00E84F82" w:rsidP="00E84F82">
      <w:pPr>
        <w:jc w:val="center"/>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NATJEČAJ U OKVIRU ERASMUS+ PROGRAMA - KLJUČNE AKTIVNOSTI 1 (KA131)</w:t>
      </w:r>
    </w:p>
    <w:p w14:paraId="4F5A9669" w14:textId="77777777" w:rsidR="00E84F82" w:rsidRPr="00E84F82" w:rsidRDefault="00E84F82" w:rsidP="00E84F82">
      <w:pPr>
        <w:jc w:val="center"/>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za</w:t>
      </w:r>
    </w:p>
    <w:p w14:paraId="61490B4A" w14:textId="77777777" w:rsidR="00E84F82" w:rsidRPr="00E84F82" w:rsidRDefault="00E84F82" w:rsidP="00E84F82">
      <w:pPr>
        <w:jc w:val="center"/>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 xml:space="preserve">MOBILNOST STUDENATA U SVRHU STUDIJSKOG BORAVKA u akademskoj godini 2024./2025. </w:t>
      </w:r>
    </w:p>
    <w:p w14:paraId="4A430B38" w14:textId="77777777" w:rsidR="00E84F82" w:rsidRPr="00E84F82" w:rsidRDefault="00E84F82" w:rsidP="00E84F82">
      <w:pPr>
        <w:rPr>
          <w:rFonts w:ascii="Times New Roman" w:eastAsia="Calibri" w:hAnsi="Times New Roman" w:cs="Times New Roman"/>
          <w:kern w:val="0"/>
          <w:sz w:val="24"/>
          <w:szCs w:val="24"/>
          <w14:ligatures w14:val="none"/>
        </w:rPr>
      </w:pPr>
    </w:p>
    <w:p w14:paraId="09124E6C" w14:textId="77777777" w:rsidR="00E84F82" w:rsidRPr="00E84F82" w:rsidRDefault="00E84F82" w:rsidP="00E84F82">
      <w:pPr>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1. OPĆI DIO</w:t>
      </w:r>
    </w:p>
    <w:p w14:paraId="1E572801"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Zdravstvenom veleučilištu (u daljnjem tekstu Veleučilište) je 2020. godine dodijeljena nova </w:t>
      </w:r>
      <w:hyperlink r:id="rId9" w:history="1">
        <w:r w:rsidRPr="00E84F82">
          <w:rPr>
            <w:rFonts w:ascii="Times New Roman" w:eastAsia="Calibri" w:hAnsi="Times New Roman" w:cs="Times New Roman"/>
            <w:color w:val="0563C1"/>
            <w:kern w:val="0"/>
            <w:sz w:val="24"/>
            <w:szCs w:val="24"/>
            <w:u w:val="single"/>
            <w14:ligatures w14:val="none"/>
          </w:rPr>
          <w:t>Erasmus povelja u visokom obrazovanju</w:t>
        </w:r>
      </w:hyperlink>
      <w:r w:rsidRPr="00E84F82">
        <w:rPr>
          <w:rFonts w:ascii="Times New Roman" w:eastAsia="Calibri" w:hAnsi="Times New Roman" w:cs="Times New Roman"/>
          <w:color w:val="FF0000"/>
          <w:kern w:val="0"/>
          <w:sz w:val="24"/>
          <w:szCs w:val="24"/>
          <w14:ligatures w14:val="none"/>
        </w:rPr>
        <w:t xml:space="preserve"> </w:t>
      </w:r>
      <w:r w:rsidRPr="00E84F82">
        <w:rPr>
          <w:rFonts w:ascii="Times New Roman" w:eastAsia="Calibri" w:hAnsi="Times New Roman" w:cs="Times New Roman"/>
          <w:kern w:val="0"/>
          <w:sz w:val="24"/>
          <w:szCs w:val="24"/>
          <w14:ligatures w14:val="none"/>
        </w:rPr>
        <w:t>(</w:t>
      </w:r>
      <w:r w:rsidRPr="00E84F82">
        <w:rPr>
          <w:rFonts w:ascii="Times New Roman" w:eastAsia="Calibri" w:hAnsi="Times New Roman" w:cs="Times New Roman"/>
          <w:i/>
          <w:iCs/>
          <w:kern w:val="0"/>
          <w:sz w:val="24"/>
          <w:szCs w:val="24"/>
          <w14:ligatures w14:val="none"/>
        </w:rPr>
        <w:t xml:space="preserve">ECHE - Erasmus Charter for Higher Education, </w:t>
      </w:r>
      <w:r w:rsidRPr="00E84F82">
        <w:rPr>
          <w:rFonts w:ascii="Times New Roman" w:eastAsia="Calibri" w:hAnsi="Times New Roman" w:cs="Times New Roman"/>
          <w:kern w:val="0"/>
          <w:sz w:val="24"/>
          <w:szCs w:val="24"/>
          <w14:ligatures w14:val="none"/>
        </w:rPr>
        <w:t>) čime je Veleučilištu omogućeno daljnje sudjelovanje u Erasmus+ programu za razdoblje od 2021. do 2027.</w:t>
      </w:r>
    </w:p>
    <w:p w14:paraId="10A66CA2"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Izrazi koji se koriste u ovom Natječaju, a imaju rodno značenje, odnose se jednako na muški i ženski rod.</w:t>
      </w:r>
    </w:p>
    <w:p w14:paraId="5BA23427" w14:textId="77777777" w:rsidR="00E84F82" w:rsidRPr="00E84F82" w:rsidRDefault="00E84F82" w:rsidP="00E84F82">
      <w:pPr>
        <w:spacing w:before="240" w:line="276" w:lineRule="auto"/>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2. SVRHA NATJEČAJA</w:t>
      </w:r>
    </w:p>
    <w:p w14:paraId="78B7A9EF" w14:textId="1DC40217" w:rsidR="00E84F82" w:rsidRPr="00E84F82" w:rsidRDefault="00E84F82" w:rsidP="00E84F82">
      <w:pPr>
        <w:spacing w:before="240" w:line="276" w:lineRule="auto"/>
        <w:jc w:val="both"/>
        <w:rPr>
          <w:rFonts w:ascii="Calibri" w:eastAsia="Calibri" w:hAnsi="Calibri" w:cs="Times New Roman"/>
          <w:kern w:val="0"/>
          <w14:ligatures w14:val="none"/>
        </w:rPr>
      </w:pPr>
      <w:r w:rsidRPr="00E84F82">
        <w:rPr>
          <w:rFonts w:ascii="Times New Roman" w:eastAsia="Calibri" w:hAnsi="Times New Roman" w:cs="Times New Roman"/>
          <w:kern w:val="0"/>
          <w:sz w:val="24"/>
          <w:szCs w:val="24"/>
          <w14:ligatures w14:val="none"/>
        </w:rPr>
        <w:t xml:space="preserve">Natječaj se raspisuje za izbor studenata kojima će se dodijeliti financijska potpora za mobilnost u svrhu studijskog boravka na inozemnim partnerskim visokoškolskim ustanovama, </w:t>
      </w:r>
      <w:r w:rsidRPr="00E84F82">
        <w:rPr>
          <w:rFonts w:ascii="Times New Roman" w:eastAsia="Calibri" w:hAnsi="Times New Roman" w:cs="Times New Roman"/>
          <w:kern w:val="0"/>
          <w:sz w:val="24"/>
          <w:szCs w:val="24"/>
          <w:u w:val="single"/>
          <w14:ligatures w14:val="none"/>
        </w:rPr>
        <w:t>u akademskoj godini 2024./2025 - ljetnom semestru.</w:t>
      </w:r>
      <w:r w:rsidRPr="00E84F82">
        <w:rPr>
          <w:rFonts w:ascii="Times New Roman" w:eastAsia="Calibri" w:hAnsi="Times New Roman" w:cs="Times New Roman"/>
          <w:b/>
          <w:bCs/>
          <w:kern w:val="0"/>
          <w:sz w:val="24"/>
          <w:szCs w:val="24"/>
          <w14:ligatures w14:val="none"/>
        </w:rPr>
        <w:t xml:space="preserve"> </w:t>
      </w:r>
      <w:r w:rsidRPr="00E84F82">
        <w:rPr>
          <w:rFonts w:ascii="Times New Roman" w:eastAsia="Calibri" w:hAnsi="Times New Roman" w:cs="Times New Roman"/>
          <w:kern w:val="0"/>
          <w:sz w:val="24"/>
          <w:szCs w:val="24"/>
          <w14:ligatures w14:val="none"/>
        </w:rPr>
        <w:t>Mobilnost u svrhu studijskog boravka podrazumijeva slušanje kolegija i polaganje ispita ili pisanje završnog rada.</w:t>
      </w:r>
      <w:r w:rsidRPr="00E84F82">
        <w:rPr>
          <w:rFonts w:ascii="Calibri" w:eastAsia="Calibri" w:hAnsi="Calibri" w:cs="Times New Roman"/>
          <w:kern w:val="0"/>
          <w14:ligatures w14:val="none"/>
        </w:rPr>
        <w:t xml:space="preserve"> </w:t>
      </w:r>
    </w:p>
    <w:p w14:paraId="47E60F93" w14:textId="26715A66" w:rsidR="00E84F82" w:rsidRPr="00A6545C" w:rsidRDefault="00E84F82" w:rsidP="00E84F82">
      <w:pPr>
        <w:spacing w:before="240" w:line="276" w:lineRule="auto"/>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kern w:val="0"/>
          <w:sz w:val="24"/>
          <w:szCs w:val="24"/>
          <w14:ligatures w14:val="none"/>
        </w:rPr>
        <w:t>Studijski boravak može uključivati kombinaciju studijskoga boravka i stručne prakse ako se održavaju na istoj visokoškolskoj ustanovi isključivo uz prethodno odobrenje ustanove. U tom slučaju, kombinacija se može organizirati kao jedna aktivnost nakon druge ili obje aktivnosti istodobno.</w:t>
      </w:r>
    </w:p>
    <w:p w14:paraId="5FF05C7B" w14:textId="77777777" w:rsidR="00E84F82" w:rsidRPr="00E84F82" w:rsidRDefault="00E84F82" w:rsidP="00E84F82">
      <w:pPr>
        <w:spacing w:before="240" w:line="276" w:lineRule="auto"/>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3. GDJE JE MOGUĆE OSTVARITI MOBILNOST</w:t>
      </w:r>
    </w:p>
    <w:p w14:paraId="2318D1F9"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Mobilnost je moguće realizirati na inozemnim visokoškolskim ustanovama u državama članicama Europske unije te u zemljama pridruženim programu - Island, Lihtenštajn, Norveška, Turska, Sjeverna Makedonija i Srbija. Studenti se prijavljuju </w:t>
      </w:r>
      <w:r w:rsidRPr="00E84F82">
        <w:rPr>
          <w:rFonts w:ascii="Times New Roman" w:eastAsia="Calibri" w:hAnsi="Times New Roman" w:cs="Times New Roman"/>
          <w:kern w:val="0"/>
          <w:sz w:val="24"/>
          <w:szCs w:val="24"/>
          <w:u w:val="single"/>
          <w14:ligatures w14:val="none"/>
        </w:rPr>
        <w:t>isključivo</w:t>
      </w:r>
      <w:r w:rsidRPr="00E84F82">
        <w:rPr>
          <w:rFonts w:ascii="Times New Roman" w:eastAsia="Calibri" w:hAnsi="Times New Roman" w:cs="Times New Roman"/>
          <w:kern w:val="0"/>
          <w:sz w:val="24"/>
          <w:szCs w:val="24"/>
          <w14:ligatures w14:val="none"/>
        </w:rPr>
        <w:t xml:space="preserve"> za inozemne </w:t>
      </w:r>
      <w:r w:rsidRPr="00E84F82">
        <w:rPr>
          <w:rFonts w:ascii="Times New Roman" w:eastAsia="Calibri" w:hAnsi="Times New Roman" w:cs="Times New Roman"/>
          <w:kern w:val="0"/>
          <w:sz w:val="24"/>
          <w:szCs w:val="24"/>
          <w14:ligatures w14:val="none"/>
        </w:rPr>
        <w:lastRenderedPageBreak/>
        <w:t xml:space="preserve">visokoškolske ustanove i studijske programe s kojima je Veleučilište sklopilo </w:t>
      </w:r>
      <w:hyperlink r:id="rId10" w:history="1">
        <w:r w:rsidRPr="00E84F82">
          <w:rPr>
            <w:rFonts w:ascii="Times New Roman" w:eastAsia="Calibri" w:hAnsi="Times New Roman" w:cs="Times New Roman"/>
            <w:color w:val="0563C1"/>
            <w:kern w:val="0"/>
            <w:sz w:val="24"/>
            <w:szCs w:val="24"/>
            <w:u w:val="single"/>
            <w14:ligatures w14:val="none"/>
          </w:rPr>
          <w:t>Erasmus+ međuinstitucionalne sporazume.</w:t>
        </w:r>
      </w:hyperlink>
      <w:r w:rsidRPr="00E84F82">
        <w:rPr>
          <w:rFonts w:ascii="Times New Roman" w:eastAsia="Calibri" w:hAnsi="Times New Roman" w:cs="Times New Roman"/>
          <w:kern w:val="0"/>
          <w:sz w:val="24"/>
          <w:szCs w:val="24"/>
          <w14:ligatures w14:val="none"/>
        </w:rPr>
        <w:t xml:space="preserve"> Popis ustanova će se ažurirati tijekom trajanja Natječaja.</w:t>
      </w:r>
    </w:p>
    <w:p w14:paraId="0A3BF788"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Studenti sa stalnim prebivalištem u nekoj od zemalja sudionica Programa ne mogu se prijaviti za visoka učilišta na području zemlje u kojoj imaju registrirano stalno prebivalište.</w:t>
      </w:r>
    </w:p>
    <w:p w14:paraId="3993C71E" w14:textId="77777777" w:rsidR="00E84F82" w:rsidRPr="00E84F82" w:rsidRDefault="00E84F82" w:rsidP="00E84F82">
      <w:pPr>
        <w:jc w:val="both"/>
        <w:rPr>
          <w:rFonts w:ascii="Times New Roman" w:eastAsia="Calibri" w:hAnsi="Times New Roman" w:cs="Times New Roman"/>
          <w:i/>
          <w:iCs/>
          <w:kern w:val="0"/>
          <w:sz w:val="24"/>
          <w:szCs w:val="24"/>
          <w14:ligatures w14:val="none"/>
        </w:rPr>
      </w:pPr>
      <w:r w:rsidRPr="00E84F82">
        <w:rPr>
          <w:rFonts w:ascii="Times New Roman" w:eastAsia="Calibri" w:hAnsi="Times New Roman" w:cs="Times New Roman"/>
          <w:b/>
          <w:bCs/>
          <w:i/>
          <w:iCs/>
          <w:kern w:val="0"/>
          <w:sz w:val="24"/>
          <w:szCs w:val="24"/>
          <w14:ligatures w14:val="none"/>
        </w:rPr>
        <w:t>Napomena:</w:t>
      </w:r>
      <w:r w:rsidRPr="00E84F82">
        <w:rPr>
          <w:rFonts w:ascii="Times New Roman" w:eastAsia="Calibri" w:hAnsi="Times New Roman" w:cs="Times New Roman"/>
          <w:i/>
          <w:iCs/>
          <w:kern w:val="0"/>
          <w:sz w:val="24"/>
          <w:szCs w:val="24"/>
          <w14:ligatures w14:val="none"/>
        </w:rPr>
        <w:t xml:space="preserve"> s obzirom da je na razini Erasmus programa u tijeku obnova međuinstitucijskih sporazuma kroz obveznu platformu Europske komisije te da mnoge partnerske institucije zbog tehničkih poteškoća nisu u mogućnosti koristiti navedenu platformu, određeni broj sporazuma obnovljen je putem e-maila, u skladu s naputkom Europske komisije. Zdravstveno veleučilište ne snosi odgovornost ako neka partnerska ustanova odbije prihvatiti izabranog studenta zbog nepostojanja međuinstitucijskog sporazuma. </w:t>
      </w:r>
      <w:r w:rsidRPr="00E84F82">
        <w:rPr>
          <w:rFonts w:ascii="Times New Roman" w:eastAsia="Calibri" w:hAnsi="Times New Roman" w:cs="Times New Roman"/>
          <w:i/>
          <w:iCs/>
          <w:kern w:val="0"/>
          <w:sz w:val="24"/>
          <w:szCs w:val="24"/>
          <w14:ligatures w14:val="none"/>
        </w:rPr>
        <w:cr/>
      </w:r>
    </w:p>
    <w:p w14:paraId="754A91E7" w14:textId="77777777" w:rsidR="00E84F82" w:rsidRPr="00E84F82" w:rsidRDefault="00E84F82" w:rsidP="00E84F82">
      <w:pPr>
        <w:spacing w:line="276" w:lineRule="auto"/>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4. TKO SE MOŽE PRIJAVITI</w:t>
      </w:r>
    </w:p>
    <w:p w14:paraId="48CC3A1D" w14:textId="77777777" w:rsidR="00E84F82" w:rsidRPr="00E84F82" w:rsidRDefault="00E84F82" w:rsidP="00E84F82">
      <w:pPr>
        <w:spacing w:line="276" w:lineRule="auto"/>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Na natječaj se mogu prijaviti redovni i izvanredni studenti preddiplomskog i diplomskog studija</w:t>
      </w:r>
      <w:r w:rsidRPr="00E84F82">
        <w:rPr>
          <w:rFonts w:ascii="Times New Roman" w:eastAsia="Calibri" w:hAnsi="Times New Roman" w:cs="Times New Roman"/>
          <w:b/>
          <w:bCs/>
          <w:kern w:val="0"/>
          <w:sz w:val="24"/>
          <w:szCs w:val="24"/>
          <w14:ligatures w14:val="none"/>
        </w:rPr>
        <w:t xml:space="preserve"> </w:t>
      </w:r>
      <w:r w:rsidRPr="00E84F82">
        <w:rPr>
          <w:rFonts w:ascii="Times New Roman" w:eastAsia="Calibri" w:hAnsi="Times New Roman" w:cs="Times New Roman"/>
          <w:kern w:val="0"/>
          <w:sz w:val="24"/>
          <w:szCs w:val="24"/>
          <w14:ligatures w14:val="none"/>
        </w:rPr>
        <w:t>Veleučilišta. Izvanredni studenti mogu se prijaviti na natječaj i koristiti se financijskom potporom uz</w:t>
      </w:r>
      <w:r w:rsidRPr="00E84F82">
        <w:rPr>
          <w:rFonts w:ascii="Times New Roman" w:eastAsia="Calibri" w:hAnsi="Times New Roman" w:cs="Times New Roman"/>
          <w:b/>
          <w:bCs/>
          <w:kern w:val="0"/>
          <w:sz w:val="24"/>
          <w:szCs w:val="24"/>
          <w14:ligatures w14:val="none"/>
        </w:rPr>
        <w:t xml:space="preserve"> </w:t>
      </w:r>
      <w:r w:rsidRPr="00E84F82">
        <w:rPr>
          <w:rFonts w:ascii="Times New Roman" w:eastAsia="Calibri" w:hAnsi="Times New Roman" w:cs="Times New Roman"/>
          <w:kern w:val="0"/>
          <w:sz w:val="24"/>
          <w:szCs w:val="24"/>
          <w14:ligatures w14:val="none"/>
        </w:rPr>
        <w:t xml:space="preserve">uvjet da za vrijeme trajanja mobilnosti pohađaju redovni studij u punom vremenu na inozemnoj visokoškolskoj ustanovi. </w:t>
      </w:r>
    </w:p>
    <w:p w14:paraId="5DDE334A" w14:textId="77777777" w:rsidR="00E84F82" w:rsidRPr="00E84F82" w:rsidRDefault="00E84F82" w:rsidP="00E84F82">
      <w:pPr>
        <w:spacing w:line="276" w:lineRule="auto"/>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kern w:val="0"/>
          <w:sz w:val="24"/>
          <w:szCs w:val="24"/>
          <w14:ligatures w14:val="none"/>
        </w:rPr>
        <w:t xml:space="preserve">Studenti koji u trenutku prijave pohađaju posljednju godinu preddiplomskog studija, a prijavljuju se za mobilnost tijekom prve godine diplomskog studija, </w:t>
      </w:r>
      <w:r w:rsidRPr="00E84F82">
        <w:rPr>
          <w:rFonts w:ascii="Times New Roman" w:eastAsia="Calibri" w:hAnsi="Times New Roman" w:cs="Times New Roman"/>
          <w:kern w:val="0"/>
          <w:sz w:val="24"/>
          <w:szCs w:val="24"/>
          <w:u w:val="single"/>
          <w14:ligatures w14:val="none"/>
        </w:rPr>
        <w:t>mogu se prijaviti na mobilnost isključivo u ljetnom semestru</w:t>
      </w:r>
      <w:r w:rsidRPr="00E84F82">
        <w:rPr>
          <w:rFonts w:ascii="Times New Roman" w:eastAsia="Calibri" w:hAnsi="Times New Roman" w:cs="Times New Roman"/>
          <w:kern w:val="0"/>
          <w:sz w:val="24"/>
          <w:szCs w:val="24"/>
          <w14:ligatures w14:val="none"/>
        </w:rPr>
        <w:t xml:space="preserve"> (ukoliko student ne završi preddiplomski studij i ne upiše diplomski studij ne može otići na mobilnost). Također, ukoliko je student odabran za mobilnost na preddiplomskoj razini, a u međuvremenu upiše diplomski studij, ne može otići na mobilnost.</w:t>
      </w:r>
    </w:p>
    <w:p w14:paraId="30628609" w14:textId="77777777" w:rsidR="00E84F82" w:rsidRPr="00E84F82" w:rsidRDefault="00E84F82" w:rsidP="00E84F82">
      <w:pPr>
        <w:spacing w:after="0"/>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Erasmus+ studenti oslobođeni su plaćanja školarine na inozemnim visokoškolskim ustanovama te ostaju upisani na Veleučilištu tijekom cijelog trajanja mobilnosti, što znači da ne smiju završiti svoj studij tijekom trajanja mobilnosti. Ako se nalaze u kategoriji studenata koji imaju obavezu participacije u troškovima studija, za vrijeme trajanja mobilnosti dužni su nastaviti plaćati participaciju. Studenti za vrijeme trajanja mobilnosti ne smiju biti u statusu mirovanja.</w:t>
      </w:r>
    </w:p>
    <w:p w14:paraId="4EBCCD2D" w14:textId="77777777" w:rsidR="00E84F82" w:rsidRPr="00E84F82" w:rsidRDefault="00E84F82" w:rsidP="00E84F82">
      <w:pPr>
        <w:spacing w:before="240"/>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5. ORGANIZACIJA I TRAJANJE MOBILNOSTI</w:t>
      </w:r>
    </w:p>
    <w:p w14:paraId="3C18233F" w14:textId="77777777" w:rsidR="00E84F82" w:rsidRPr="00E84F82" w:rsidRDefault="00E84F82" w:rsidP="00E84F82">
      <w:pPr>
        <w:spacing w:after="0"/>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Erasmus+ mobilnost može trajati najduže 12 mjeseci na svakoj razini studija (preddiplomskoj</w:t>
      </w:r>
    </w:p>
    <w:p w14:paraId="050CF0F2" w14:textId="77777777" w:rsidR="00E84F82" w:rsidRPr="00E84F82" w:rsidRDefault="00E84F82" w:rsidP="00E84F82">
      <w:pPr>
        <w:spacing w:after="0"/>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i diplomskoj). Moguća je </w:t>
      </w:r>
      <w:r w:rsidRPr="00E84F82">
        <w:rPr>
          <w:rFonts w:ascii="Times New Roman" w:eastAsia="Calibri" w:hAnsi="Times New Roman" w:cs="Times New Roman"/>
          <w:b/>
          <w:bCs/>
          <w:kern w:val="0"/>
          <w:sz w:val="24"/>
          <w:szCs w:val="24"/>
          <w14:ligatures w14:val="none"/>
        </w:rPr>
        <w:t>fizička ili kombinirana (blended) mobilnost</w:t>
      </w:r>
      <w:r w:rsidRPr="00E84F82">
        <w:rPr>
          <w:rFonts w:ascii="Times New Roman" w:eastAsia="Calibri" w:hAnsi="Times New Roman" w:cs="Times New Roman"/>
          <w:kern w:val="0"/>
          <w:sz w:val="24"/>
          <w:szCs w:val="24"/>
          <w14:ligatures w14:val="none"/>
        </w:rPr>
        <w:t xml:space="preserve">. Kombinirana mobilnost je kombinacija fizičke i virtualne mobilnosti i moguća je samo ako ju inozemna visokoškolska ustanova organizira. Studenti navedeno trebaju provjeriti sa inozemnom ustanovom. </w:t>
      </w:r>
    </w:p>
    <w:p w14:paraId="5A4F66D0" w14:textId="77777777" w:rsidR="00E84F82" w:rsidRPr="00E84F82" w:rsidRDefault="00E84F82" w:rsidP="00E84F82">
      <w:pPr>
        <w:spacing w:after="0" w:line="276" w:lineRule="auto"/>
        <w:jc w:val="both"/>
        <w:rPr>
          <w:rFonts w:ascii="Times New Roman" w:eastAsia="Calibri" w:hAnsi="Times New Roman" w:cs="Times New Roman"/>
          <w:kern w:val="0"/>
          <w:sz w:val="24"/>
          <w:szCs w:val="24"/>
          <w14:ligatures w14:val="none"/>
        </w:rPr>
      </w:pPr>
    </w:p>
    <w:p w14:paraId="33281AE5" w14:textId="77777777" w:rsidR="00E84F82" w:rsidRPr="00E84F82" w:rsidRDefault="00E84F82" w:rsidP="00E84F82">
      <w:pPr>
        <w:spacing w:after="0" w:line="276" w:lineRule="auto"/>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Mobilnost u svrhu studijskog boravka moguće je organizirati na sljedeće načine:</w:t>
      </w:r>
    </w:p>
    <w:p w14:paraId="249C9B29" w14:textId="77777777" w:rsidR="00E84F82" w:rsidRPr="00E84F82" w:rsidRDefault="00E84F82" w:rsidP="00E84F82">
      <w:pPr>
        <w:numPr>
          <w:ilvl w:val="0"/>
          <w:numId w:val="2"/>
        </w:numPr>
        <w:spacing w:after="0" w:line="276" w:lineRule="auto"/>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b/>
          <w:bCs/>
          <w:kern w:val="0"/>
          <w:sz w:val="24"/>
          <w:szCs w:val="24"/>
          <w:u w:val="single"/>
          <w14:ligatures w14:val="none"/>
        </w:rPr>
        <w:t>Dugoročna fizička mobilnost</w:t>
      </w:r>
      <w:r w:rsidRPr="00E84F82">
        <w:rPr>
          <w:rFonts w:ascii="Times New Roman" w:eastAsia="Calibri" w:hAnsi="Times New Roman" w:cs="Times New Roman"/>
          <w:kern w:val="0"/>
          <w:sz w:val="24"/>
          <w:szCs w:val="24"/>
          <w14:ligatures w14:val="none"/>
        </w:rPr>
        <w:t xml:space="preserve"> - student odlazi na partnersku inozemnu visokoškolsku ustanovu i prati nastavu iz strane ciljne države </w:t>
      </w:r>
      <w:r w:rsidRPr="00E84F82">
        <w:rPr>
          <w:rFonts w:ascii="Times New Roman" w:eastAsia="Calibri" w:hAnsi="Times New Roman" w:cs="Times New Roman"/>
          <w:b/>
          <w:bCs/>
          <w:kern w:val="0"/>
          <w:sz w:val="24"/>
          <w:szCs w:val="24"/>
          <w14:ligatures w14:val="none"/>
        </w:rPr>
        <w:t>od 2 do 12 mjeseci</w:t>
      </w:r>
      <w:r w:rsidRPr="00E84F82">
        <w:rPr>
          <w:rFonts w:ascii="Times New Roman" w:eastAsia="Calibri" w:hAnsi="Times New Roman" w:cs="Times New Roman"/>
          <w:kern w:val="0"/>
          <w:sz w:val="24"/>
          <w:szCs w:val="24"/>
          <w14:ligatures w14:val="none"/>
        </w:rPr>
        <w:t xml:space="preserve"> – student ostvaruje pravo na Erasmus+ financijsku potporu u cijelosti.</w:t>
      </w:r>
    </w:p>
    <w:p w14:paraId="26F930D0" w14:textId="77777777" w:rsidR="00E84F82" w:rsidRPr="00E84F82" w:rsidRDefault="00E84F82" w:rsidP="00E84F82">
      <w:pPr>
        <w:spacing w:after="0" w:line="276" w:lineRule="auto"/>
        <w:ind w:left="720"/>
        <w:contextualSpacing/>
        <w:jc w:val="both"/>
        <w:rPr>
          <w:rFonts w:ascii="Times New Roman" w:eastAsia="Calibri" w:hAnsi="Times New Roman" w:cs="Times New Roman"/>
          <w:kern w:val="0"/>
          <w:sz w:val="24"/>
          <w:szCs w:val="24"/>
          <w14:ligatures w14:val="none"/>
        </w:rPr>
      </w:pPr>
    </w:p>
    <w:p w14:paraId="40D268E4" w14:textId="77777777" w:rsidR="00E84F82" w:rsidRPr="00E84F82" w:rsidRDefault="00E84F82" w:rsidP="00E84F82">
      <w:pPr>
        <w:numPr>
          <w:ilvl w:val="0"/>
          <w:numId w:val="2"/>
        </w:numPr>
        <w:spacing w:after="0" w:line="276" w:lineRule="auto"/>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b/>
          <w:bCs/>
          <w:kern w:val="0"/>
          <w:sz w:val="24"/>
          <w:szCs w:val="24"/>
          <w:u w:val="single"/>
          <w14:ligatures w14:val="none"/>
        </w:rPr>
        <w:lastRenderedPageBreak/>
        <w:t>Dugoročna kombinirana (</w:t>
      </w:r>
      <w:r w:rsidRPr="00E84F82">
        <w:rPr>
          <w:rFonts w:ascii="Times New Roman" w:eastAsia="Calibri" w:hAnsi="Times New Roman" w:cs="Times New Roman"/>
          <w:b/>
          <w:bCs/>
          <w:i/>
          <w:iCs/>
          <w:kern w:val="0"/>
          <w:sz w:val="24"/>
          <w:szCs w:val="24"/>
          <w:u w:val="single"/>
          <w14:ligatures w14:val="none"/>
        </w:rPr>
        <w:t>blended</w:t>
      </w:r>
      <w:r w:rsidRPr="00E84F82">
        <w:rPr>
          <w:rFonts w:ascii="Times New Roman" w:eastAsia="Calibri" w:hAnsi="Times New Roman" w:cs="Times New Roman"/>
          <w:b/>
          <w:bCs/>
          <w:kern w:val="0"/>
          <w:sz w:val="24"/>
          <w:szCs w:val="24"/>
          <w:u w:val="single"/>
          <w14:ligatures w14:val="none"/>
        </w:rPr>
        <w:t>) mobilnost</w:t>
      </w:r>
      <w:r w:rsidRPr="00E84F82">
        <w:rPr>
          <w:rFonts w:ascii="Times New Roman" w:eastAsia="Calibri" w:hAnsi="Times New Roman" w:cs="Times New Roman"/>
          <w:kern w:val="0"/>
          <w:sz w:val="24"/>
          <w:szCs w:val="24"/>
          <w14:ligatures w14:val="none"/>
        </w:rPr>
        <w:t xml:space="preserve"> (kombinacija fizičke mobilnosti i obavezne virtualne komponente prije, tijekom i/ili nakon fizičkog dijela) -  fizička mobilnost u stranoj ciljnoj državi mora trajati </w:t>
      </w:r>
      <w:r w:rsidRPr="00E84F82">
        <w:rPr>
          <w:rFonts w:ascii="Times New Roman" w:eastAsia="Calibri" w:hAnsi="Times New Roman" w:cs="Times New Roman"/>
          <w:b/>
          <w:bCs/>
          <w:kern w:val="0"/>
          <w:sz w:val="24"/>
          <w:szCs w:val="24"/>
          <w14:ligatures w14:val="none"/>
        </w:rPr>
        <w:t>minimalno 2 mjeseca</w:t>
      </w:r>
      <w:r w:rsidRPr="00E84F82">
        <w:rPr>
          <w:rFonts w:ascii="Times New Roman" w:eastAsia="Calibri" w:hAnsi="Times New Roman" w:cs="Times New Roman"/>
          <w:kern w:val="0"/>
          <w:sz w:val="24"/>
          <w:szCs w:val="24"/>
          <w14:ligatures w14:val="none"/>
        </w:rPr>
        <w:t>. Praćenje virtualne nastave iz matične zemlje se ne financira.</w:t>
      </w:r>
    </w:p>
    <w:p w14:paraId="630EB7AF" w14:textId="77777777" w:rsidR="00E84F82" w:rsidRPr="00E84F82" w:rsidRDefault="00E84F82" w:rsidP="00E84F82">
      <w:pPr>
        <w:spacing w:after="0" w:line="276" w:lineRule="auto"/>
        <w:jc w:val="both"/>
        <w:rPr>
          <w:rFonts w:ascii="Times New Roman" w:eastAsia="Calibri" w:hAnsi="Times New Roman" w:cs="Times New Roman"/>
          <w:kern w:val="0"/>
          <w:sz w:val="24"/>
          <w:szCs w:val="24"/>
          <w14:ligatures w14:val="none"/>
        </w:rPr>
      </w:pPr>
    </w:p>
    <w:p w14:paraId="46A9B201" w14:textId="77777777" w:rsidR="00E84F82" w:rsidRPr="00E84F82" w:rsidRDefault="00E84F82" w:rsidP="00E84F82">
      <w:pPr>
        <w:numPr>
          <w:ilvl w:val="0"/>
          <w:numId w:val="2"/>
        </w:numPr>
        <w:spacing w:after="0"/>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b/>
          <w:bCs/>
          <w:kern w:val="0"/>
          <w:sz w:val="24"/>
          <w:szCs w:val="24"/>
          <w:u w:val="single"/>
          <w14:ligatures w14:val="none"/>
        </w:rPr>
        <w:t xml:space="preserve">Kratkoročna kombinirana </w:t>
      </w:r>
      <w:r w:rsidRPr="00E84F82">
        <w:rPr>
          <w:rFonts w:ascii="Times New Roman" w:eastAsia="Calibri" w:hAnsi="Times New Roman" w:cs="Times New Roman"/>
          <w:b/>
          <w:bCs/>
          <w:i/>
          <w:iCs/>
          <w:kern w:val="0"/>
          <w:sz w:val="24"/>
          <w:szCs w:val="24"/>
          <w:u w:val="single"/>
          <w14:ligatures w14:val="none"/>
        </w:rPr>
        <w:t>(blended)</w:t>
      </w:r>
      <w:r w:rsidRPr="00E84F82">
        <w:rPr>
          <w:rFonts w:ascii="Times New Roman" w:eastAsia="Calibri" w:hAnsi="Times New Roman" w:cs="Times New Roman"/>
          <w:b/>
          <w:bCs/>
          <w:kern w:val="0"/>
          <w:sz w:val="24"/>
          <w:szCs w:val="24"/>
          <w:u w:val="single"/>
          <w14:ligatures w14:val="none"/>
        </w:rPr>
        <w:t xml:space="preserve"> mobilnost</w:t>
      </w:r>
      <w:r w:rsidRPr="00E84F82">
        <w:rPr>
          <w:rFonts w:ascii="Times New Roman" w:eastAsia="Calibri" w:hAnsi="Times New Roman" w:cs="Times New Roman"/>
          <w:kern w:val="0"/>
          <w:sz w:val="24"/>
          <w:szCs w:val="24"/>
          <w14:ligatures w14:val="none"/>
        </w:rPr>
        <w:t xml:space="preserve"> – kombinacija fizičke mobilnosti u trajanju od 5-30 dana uz obveznu virtualnu komponentu, </w:t>
      </w:r>
      <w:r w:rsidRPr="00E84F82">
        <w:rPr>
          <w:rFonts w:ascii="Times New Roman" w:eastAsia="Calibri" w:hAnsi="Times New Roman" w:cs="Times New Roman"/>
          <w:kern w:val="0"/>
          <w:sz w:val="24"/>
          <w:szCs w:val="24"/>
          <w:u w:val="single"/>
          <w14:ligatures w14:val="none"/>
        </w:rPr>
        <w:t>financiraju se dani provedeni na fizičkoj mobilnosti</w:t>
      </w:r>
      <w:r w:rsidRPr="00E84F82">
        <w:rPr>
          <w:rFonts w:ascii="Times New Roman" w:eastAsia="Calibri" w:hAnsi="Times New Roman" w:cs="Times New Roman"/>
          <w:kern w:val="0"/>
          <w:sz w:val="24"/>
          <w:szCs w:val="24"/>
          <w14:ligatures w14:val="none"/>
        </w:rPr>
        <w:t xml:space="preserve">. Kratkoročna kombinirana mobilnost u svrhu studijskog boravka mora rezultirati s minimalno ostvarena 3 ECTS boda. Kratkoročna kombinirana mobilnost uključuje i kombinirane intenzivne programe (Blended Intensive Programme – BIP). </w:t>
      </w:r>
    </w:p>
    <w:p w14:paraId="771EACBF" w14:textId="77777777" w:rsidR="00E84F82" w:rsidRPr="00E84F82" w:rsidRDefault="00E84F82" w:rsidP="00E84F82">
      <w:pPr>
        <w:spacing w:after="0" w:line="276" w:lineRule="auto"/>
        <w:jc w:val="both"/>
        <w:rPr>
          <w:rFonts w:ascii="Times New Roman" w:eastAsia="Calibri" w:hAnsi="Times New Roman" w:cs="Times New Roman"/>
          <w:kern w:val="0"/>
          <w:sz w:val="24"/>
          <w:szCs w:val="24"/>
          <w14:ligatures w14:val="none"/>
        </w:rPr>
      </w:pPr>
    </w:p>
    <w:p w14:paraId="6ED61A2A"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Započeta mobilnost mora se </w:t>
      </w:r>
      <w:r w:rsidRPr="00E84F82">
        <w:rPr>
          <w:rFonts w:ascii="Times New Roman" w:eastAsia="Calibri" w:hAnsi="Times New Roman" w:cs="Times New Roman"/>
          <w:kern w:val="0"/>
          <w:sz w:val="24"/>
          <w:szCs w:val="24"/>
          <w:u w:val="single"/>
          <w14:ligatures w14:val="none"/>
        </w:rPr>
        <w:t>održati u kontinuitetu</w:t>
      </w:r>
      <w:r w:rsidRPr="00E84F82">
        <w:rPr>
          <w:rFonts w:ascii="Times New Roman" w:eastAsia="Calibri" w:hAnsi="Times New Roman" w:cs="Times New Roman"/>
          <w:kern w:val="0"/>
          <w:sz w:val="24"/>
          <w:szCs w:val="24"/>
          <w14:ligatures w14:val="none"/>
        </w:rPr>
        <w:t xml:space="preserve"> te se ne može prekidati, osim ako za to ne postoje opravdani razlozi (</w:t>
      </w:r>
      <w:r w:rsidRPr="00E84F82">
        <w:rPr>
          <w:rFonts w:ascii="Times New Roman" w:eastAsia="Calibri" w:hAnsi="Times New Roman" w:cs="Times New Roman"/>
          <w:i/>
          <w:iCs/>
          <w:kern w:val="0"/>
          <w:sz w:val="24"/>
          <w:szCs w:val="24"/>
          <w14:ligatures w14:val="none"/>
        </w:rPr>
        <w:t>viša sila</w:t>
      </w:r>
      <w:r w:rsidRPr="00E84F82">
        <w:rPr>
          <w:rFonts w:ascii="Times New Roman" w:eastAsia="Calibri" w:hAnsi="Times New Roman" w:cs="Times New Roman"/>
          <w:kern w:val="0"/>
          <w:sz w:val="24"/>
          <w:szCs w:val="24"/>
          <w14:ligatures w14:val="none"/>
        </w:rPr>
        <w:t>).</w:t>
      </w:r>
    </w:p>
    <w:p w14:paraId="26B6A3FD"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Mobilnost je tijekom studija moguće ostvariti više puta uz uvjet da </w:t>
      </w:r>
      <w:r w:rsidRPr="00E84F82">
        <w:rPr>
          <w:rFonts w:ascii="Times New Roman" w:eastAsia="Calibri" w:hAnsi="Times New Roman" w:cs="Times New Roman"/>
          <w:kern w:val="0"/>
          <w:sz w:val="24"/>
          <w:szCs w:val="24"/>
          <w:u w:val="single"/>
          <w14:ligatures w14:val="none"/>
        </w:rPr>
        <w:t>ukupno trajanje mobilnosti na svakoj razini studija ne premašuje 12 mjeseci</w:t>
      </w:r>
      <w:r w:rsidRPr="00E84F82">
        <w:rPr>
          <w:rFonts w:ascii="Times New Roman" w:eastAsia="Calibri" w:hAnsi="Times New Roman" w:cs="Times New Roman"/>
          <w:kern w:val="0"/>
          <w:sz w:val="24"/>
          <w:szCs w:val="24"/>
          <w14:ligatures w14:val="none"/>
        </w:rPr>
        <w:t xml:space="preserve"> (u zbroj mjeseci ulazi i mobilnost u svrhu studijskog boravka i mobilnost u svrhu stručne prakse).</w:t>
      </w:r>
    </w:p>
    <w:p w14:paraId="47BDD596" w14:textId="6B015A8B" w:rsidR="00E84F82" w:rsidRPr="00E84F82" w:rsidRDefault="00E84F82" w:rsidP="00E84F82">
      <w:pPr>
        <w:jc w:val="center"/>
        <w:rPr>
          <w:rFonts w:ascii="Times New Roman" w:eastAsia="Calibri" w:hAnsi="Times New Roman" w:cs="Times New Roman"/>
          <w:b/>
          <w:bCs/>
          <w:kern w:val="0"/>
          <w:sz w:val="24"/>
          <w:szCs w:val="24"/>
          <w:u w:val="single"/>
          <w14:ligatures w14:val="none"/>
        </w:rPr>
      </w:pPr>
      <w:r w:rsidRPr="00E84F82">
        <w:rPr>
          <w:rFonts w:ascii="Times New Roman" w:eastAsia="Calibri" w:hAnsi="Times New Roman" w:cs="Times New Roman"/>
          <w:kern w:val="0"/>
          <w:sz w:val="24"/>
          <w:szCs w:val="24"/>
          <w:u w:val="single"/>
          <w14:ligatures w14:val="none"/>
        </w:rPr>
        <w:t xml:space="preserve">U sklopu ovog natječaja mobilnost je moguće ostvariti </w:t>
      </w:r>
      <w:r w:rsidR="00800427">
        <w:rPr>
          <w:rFonts w:ascii="Times New Roman" w:eastAsia="Calibri" w:hAnsi="Times New Roman" w:cs="Times New Roman"/>
          <w:b/>
          <w:bCs/>
          <w:kern w:val="0"/>
          <w:sz w:val="24"/>
          <w:szCs w:val="24"/>
          <w:u w:val="single"/>
          <w14:ligatures w14:val="none"/>
        </w:rPr>
        <w:t>od 1.01.2025. do 30.09</w:t>
      </w:r>
      <w:r w:rsidRPr="00E84F82">
        <w:rPr>
          <w:rFonts w:ascii="Times New Roman" w:eastAsia="Calibri" w:hAnsi="Times New Roman" w:cs="Times New Roman"/>
          <w:b/>
          <w:bCs/>
          <w:kern w:val="0"/>
          <w:sz w:val="24"/>
          <w:szCs w:val="24"/>
          <w:u w:val="single"/>
          <w14:ligatures w14:val="none"/>
        </w:rPr>
        <w:t>.2025.</w:t>
      </w:r>
    </w:p>
    <w:p w14:paraId="58B7A991" w14:textId="77777777" w:rsidR="00E84F82" w:rsidRPr="00E84F82" w:rsidRDefault="00E84F82" w:rsidP="00E84F82">
      <w:pPr>
        <w:jc w:val="both"/>
        <w:rPr>
          <w:rFonts w:ascii="Times New Roman" w:eastAsia="Calibri" w:hAnsi="Times New Roman" w:cs="Times New Roman"/>
          <w:b/>
          <w:bCs/>
          <w:kern w:val="0"/>
          <w:sz w:val="24"/>
          <w:szCs w:val="24"/>
          <w14:ligatures w14:val="none"/>
        </w:rPr>
      </w:pPr>
    </w:p>
    <w:p w14:paraId="18F103DC" w14:textId="77777777" w:rsidR="00E84F82" w:rsidRPr="00E84F82" w:rsidRDefault="00E84F82" w:rsidP="00E84F82">
      <w:pPr>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6. ŠTO JE POTREBNO NAPRAVITI PRIJE PRIJAVE</w:t>
      </w:r>
    </w:p>
    <w:p w14:paraId="712DBCC6"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Prije prijave na natječaj svi studenti zainteresirani za mobilnost u svrhu studijskog boravka dužni su provjeriti razdoblje kada im počinje i završava nastava na inozemnoj visokoškolskoj ustanovi te su dužni proučiti i usporediti studijske programe Veleučilišta i inozemne visokoškolske ustanove te odabrati kolegije koje bi mogli slušati i polagati u inozemstvu. Potrebno se informirati i na kojem se jeziku izvodi nastava na inozemnoj visokoškolskoj ustanovi.</w:t>
      </w:r>
    </w:p>
    <w:p w14:paraId="02AFFE6E" w14:textId="77777777" w:rsid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Studenti koji odlaze na mobilnost u svrhu pisanja završnog rada, odnosno istraživanja u svrhu pisanja završnog rada, dužni su prijavi priložiti pismo odobrenja inozemne ustanove na zadanom obrascu kojim se potvrđuje da student ima mentora za pisanje rada/istraživanja u svrhu pisanja završnog rada na inozemnoj visokoškolskoj ustanovi kao i na Veleučilištu.</w:t>
      </w:r>
    </w:p>
    <w:p w14:paraId="6F693996" w14:textId="7D66E7F3" w:rsidR="008C0494" w:rsidRPr="00E84F82" w:rsidRDefault="00AA7A83" w:rsidP="00E84F82">
      <w:pPr>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Student na inozemnoj</w:t>
      </w:r>
      <w:r w:rsidR="003D568B">
        <w:rPr>
          <w:rFonts w:ascii="Times New Roman" w:eastAsia="Calibri" w:hAnsi="Times New Roman" w:cs="Times New Roman"/>
          <w:kern w:val="0"/>
          <w:sz w:val="24"/>
          <w:szCs w:val="24"/>
          <w14:ligatures w14:val="none"/>
        </w:rPr>
        <w:t xml:space="preserve"> instituciji mora upisati najmanje 20 ECTS bodova i ostvariti najmanje 15 ECTS</w:t>
      </w:r>
      <w:r w:rsidR="00B80E84">
        <w:rPr>
          <w:rFonts w:ascii="Times New Roman" w:eastAsia="Calibri" w:hAnsi="Times New Roman" w:cs="Times New Roman"/>
          <w:kern w:val="0"/>
          <w:sz w:val="24"/>
          <w:szCs w:val="24"/>
          <w14:ligatures w14:val="none"/>
        </w:rPr>
        <w:t xml:space="preserve"> bodova u jednom semestru, a za kraće razdoblje razmjerno manje</w:t>
      </w:r>
      <w:r w:rsidR="00F25300">
        <w:rPr>
          <w:rFonts w:ascii="Times New Roman" w:eastAsia="Calibri" w:hAnsi="Times New Roman" w:cs="Times New Roman"/>
          <w:kern w:val="0"/>
          <w:sz w:val="24"/>
          <w:szCs w:val="24"/>
          <w14:ligatures w14:val="none"/>
        </w:rPr>
        <w:t>.</w:t>
      </w:r>
    </w:p>
    <w:p w14:paraId="34C0773C" w14:textId="77777777" w:rsidR="00E84F82" w:rsidRPr="00E84F82" w:rsidRDefault="00E84F82" w:rsidP="00E84F82">
      <w:pPr>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7. IZNOS FINANCIJSKE POTPORE</w:t>
      </w:r>
    </w:p>
    <w:p w14:paraId="7CCE7630" w14:textId="378A40E0"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Financijska potpora koju student može primiti iz Erasmus+ sredstava je </w:t>
      </w:r>
      <w:r w:rsidRPr="00E84F82">
        <w:rPr>
          <w:rFonts w:ascii="Times New Roman" w:eastAsia="Calibri" w:hAnsi="Times New Roman" w:cs="Times New Roman"/>
          <w:b/>
          <w:bCs/>
          <w:kern w:val="0"/>
          <w:sz w:val="24"/>
          <w:szCs w:val="24"/>
          <w14:ligatures w14:val="none"/>
        </w:rPr>
        <w:t>dodatak za troškove života koje bi student imao i na matičnoj ustanovi te stoga pokriva samo dio troškova života (sufinanciranje).</w:t>
      </w:r>
      <w:r w:rsidRPr="00E84F82">
        <w:rPr>
          <w:rFonts w:ascii="Times New Roman" w:eastAsia="Calibri" w:hAnsi="Times New Roman" w:cs="Times New Roman"/>
          <w:kern w:val="0"/>
          <w:sz w:val="24"/>
          <w:szCs w:val="24"/>
          <w14:ligatures w14:val="none"/>
        </w:rPr>
        <w:t xml:space="preserve"> </w:t>
      </w:r>
    </w:p>
    <w:p w14:paraId="179903F4"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Mjesečna financijska potpora u svrhu studija za ak. god. 2024./2025. raspodijeljena je u tri kategorije, ovisno o zemlji u koju student odlazi</w:t>
      </w:r>
    </w:p>
    <w:p w14:paraId="64396C7F" w14:textId="77777777" w:rsidR="00E84F82" w:rsidRPr="00E84F82" w:rsidRDefault="00E84F82" w:rsidP="00E84F82">
      <w:pPr>
        <w:numPr>
          <w:ilvl w:val="0"/>
          <w:numId w:val="3"/>
        </w:numPr>
        <w:contextualSpacing/>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Dugoročna fizička mobilnost studenata unutar programskih zemalja:</w:t>
      </w:r>
    </w:p>
    <w:tbl>
      <w:tblPr>
        <w:tblStyle w:val="Reetkatablice"/>
        <w:tblW w:w="0" w:type="auto"/>
        <w:tblLook w:val="04A0" w:firstRow="1" w:lastRow="0" w:firstColumn="1" w:lastColumn="0" w:noHBand="0" w:noVBand="1"/>
      </w:tblPr>
      <w:tblGrid>
        <w:gridCol w:w="3256"/>
        <w:gridCol w:w="3543"/>
        <w:gridCol w:w="2217"/>
      </w:tblGrid>
      <w:tr w:rsidR="00E84F82" w:rsidRPr="00E84F82" w14:paraId="28F79F1A" w14:textId="77777777" w:rsidTr="005229E0">
        <w:tc>
          <w:tcPr>
            <w:tcW w:w="3256" w:type="dxa"/>
          </w:tcPr>
          <w:p w14:paraId="0A044192" w14:textId="77777777" w:rsidR="00E84F82" w:rsidRPr="00E84F82" w:rsidRDefault="00E84F82" w:rsidP="00E84F82">
            <w:pPr>
              <w:rPr>
                <w:rFonts w:ascii="Times New Roman" w:eastAsia="Calibri" w:hAnsi="Times New Roman" w:cs="Times New Roman"/>
                <w:sz w:val="24"/>
                <w:szCs w:val="24"/>
              </w:rPr>
            </w:pPr>
          </w:p>
          <w:p w14:paraId="60543410" w14:textId="77777777" w:rsidR="00E84F82" w:rsidRPr="00E84F82" w:rsidRDefault="00E84F82" w:rsidP="00E84F82">
            <w:pPr>
              <w:rPr>
                <w:rFonts w:ascii="Times New Roman" w:eastAsia="Calibri" w:hAnsi="Times New Roman" w:cs="Times New Roman"/>
                <w:b/>
                <w:bCs/>
                <w:sz w:val="24"/>
                <w:szCs w:val="24"/>
              </w:rPr>
            </w:pPr>
            <w:r w:rsidRPr="00E84F82">
              <w:rPr>
                <w:rFonts w:ascii="Times New Roman" w:eastAsia="Calibri" w:hAnsi="Times New Roman" w:cs="Times New Roman"/>
                <w:b/>
                <w:bCs/>
                <w:sz w:val="24"/>
                <w:szCs w:val="24"/>
              </w:rPr>
              <w:t>Kategorija</w:t>
            </w:r>
          </w:p>
        </w:tc>
        <w:tc>
          <w:tcPr>
            <w:tcW w:w="3543" w:type="dxa"/>
          </w:tcPr>
          <w:p w14:paraId="195E223B" w14:textId="77777777" w:rsidR="00E84F82" w:rsidRPr="00E84F82" w:rsidRDefault="00E84F82" w:rsidP="00E84F82">
            <w:pPr>
              <w:rPr>
                <w:rFonts w:ascii="Times New Roman" w:eastAsia="Calibri" w:hAnsi="Times New Roman" w:cs="Times New Roman"/>
                <w:sz w:val="24"/>
                <w:szCs w:val="24"/>
              </w:rPr>
            </w:pPr>
          </w:p>
          <w:p w14:paraId="4B53F1CC" w14:textId="77777777" w:rsidR="00E84F82" w:rsidRPr="00E84F82" w:rsidRDefault="00E84F82" w:rsidP="00E84F82">
            <w:pPr>
              <w:rPr>
                <w:rFonts w:ascii="Times New Roman" w:eastAsia="Calibri" w:hAnsi="Times New Roman" w:cs="Times New Roman"/>
                <w:b/>
                <w:bCs/>
                <w:sz w:val="24"/>
                <w:szCs w:val="24"/>
              </w:rPr>
            </w:pPr>
            <w:r w:rsidRPr="00E84F82">
              <w:rPr>
                <w:rFonts w:ascii="Times New Roman" w:eastAsia="Calibri" w:hAnsi="Times New Roman" w:cs="Times New Roman"/>
                <w:b/>
                <w:bCs/>
                <w:sz w:val="24"/>
                <w:szCs w:val="24"/>
              </w:rPr>
              <w:t>Programske zemlje</w:t>
            </w:r>
          </w:p>
        </w:tc>
        <w:tc>
          <w:tcPr>
            <w:tcW w:w="2217" w:type="dxa"/>
          </w:tcPr>
          <w:p w14:paraId="6E6FFA12" w14:textId="77777777" w:rsidR="00E84F82" w:rsidRPr="00E84F82" w:rsidRDefault="00E84F82" w:rsidP="00E84F82">
            <w:pPr>
              <w:rPr>
                <w:rFonts w:ascii="Times New Roman" w:eastAsia="Calibri" w:hAnsi="Times New Roman" w:cs="Times New Roman"/>
                <w:b/>
                <w:bCs/>
                <w:sz w:val="24"/>
                <w:szCs w:val="24"/>
              </w:rPr>
            </w:pPr>
          </w:p>
          <w:p w14:paraId="58D97202" w14:textId="77777777" w:rsidR="00E84F82" w:rsidRPr="00E84F82" w:rsidRDefault="00E84F82" w:rsidP="00E84F82">
            <w:pPr>
              <w:rPr>
                <w:rFonts w:ascii="Times New Roman" w:eastAsia="Calibri" w:hAnsi="Times New Roman" w:cs="Times New Roman"/>
                <w:b/>
                <w:bCs/>
                <w:sz w:val="24"/>
                <w:szCs w:val="24"/>
              </w:rPr>
            </w:pPr>
            <w:r w:rsidRPr="00E84F82">
              <w:rPr>
                <w:rFonts w:ascii="Times New Roman" w:eastAsia="Calibri" w:hAnsi="Times New Roman" w:cs="Times New Roman"/>
                <w:b/>
                <w:bCs/>
                <w:sz w:val="24"/>
                <w:szCs w:val="24"/>
              </w:rPr>
              <w:lastRenderedPageBreak/>
              <w:t>Financijska potpora (EUR/mjesečno)</w:t>
            </w:r>
          </w:p>
        </w:tc>
      </w:tr>
      <w:tr w:rsidR="00E84F82" w:rsidRPr="00E84F82" w14:paraId="4C02CF3A" w14:textId="77777777" w:rsidTr="005229E0">
        <w:tc>
          <w:tcPr>
            <w:tcW w:w="3256" w:type="dxa"/>
          </w:tcPr>
          <w:p w14:paraId="3E9F8342" w14:textId="77777777" w:rsidR="00E84F82" w:rsidRPr="00E84F82" w:rsidRDefault="00E84F82" w:rsidP="00E84F82">
            <w:pPr>
              <w:rPr>
                <w:rFonts w:ascii="Times New Roman" w:eastAsia="Calibri" w:hAnsi="Times New Roman" w:cs="Times New Roman"/>
                <w:sz w:val="24"/>
                <w:szCs w:val="24"/>
              </w:rPr>
            </w:pPr>
            <w:r w:rsidRPr="00E84F82">
              <w:rPr>
                <w:rFonts w:ascii="Times New Roman" w:eastAsia="Calibri" w:hAnsi="Times New Roman" w:cs="Times New Roman"/>
                <w:sz w:val="24"/>
                <w:szCs w:val="24"/>
              </w:rPr>
              <w:lastRenderedPageBreak/>
              <w:t>Programske zemlje s visokim</w:t>
            </w:r>
          </w:p>
          <w:p w14:paraId="087B5A84" w14:textId="77777777" w:rsidR="00E84F82" w:rsidRPr="00E84F82" w:rsidRDefault="00E84F82" w:rsidP="00E84F82">
            <w:pPr>
              <w:rPr>
                <w:rFonts w:ascii="Times New Roman" w:eastAsia="Calibri" w:hAnsi="Times New Roman" w:cs="Times New Roman"/>
                <w:sz w:val="24"/>
                <w:szCs w:val="24"/>
              </w:rPr>
            </w:pPr>
            <w:r w:rsidRPr="00E84F82">
              <w:rPr>
                <w:rFonts w:ascii="Times New Roman" w:eastAsia="Calibri" w:hAnsi="Times New Roman" w:cs="Times New Roman"/>
                <w:sz w:val="24"/>
                <w:szCs w:val="24"/>
              </w:rPr>
              <w:t>životnim troškovima</w:t>
            </w:r>
          </w:p>
          <w:p w14:paraId="7F4C1DC4" w14:textId="77777777" w:rsidR="00E84F82" w:rsidRPr="00E84F82" w:rsidRDefault="00E84F82" w:rsidP="00E84F82">
            <w:pPr>
              <w:rPr>
                <w:rFonts w:ascii="Times New Roman" w:eastAsia="Calibri" w:hAnsi="Times New Roman" w:cs="Times New Roman"/>
                <w:sz w:val="24"/>
                <w:szCs w:val="24"/>
              </w:rPr>
            </w:pPr>
          </w:p>
        </w:tc>
        <w:tc>
          <w:tcPr>
            <w:tcW w:w="3543" w:type="dxa"/>
          </w:tcPr>
          <w:p w14:paraId="261EE1AA" w14:textId="5B8F61AE" w:rsidR="00E84F82" w:rsidRPr="00E84F82" w:rsidRDefault="00802B46" w:rsidP="00E84F82">
            <w:pPr>
              <w:rPr>
                <w:rFonts w:ascii="Times New Roman" w:eastAsia="Calibri" w:hAnsi="Times New Roman" w:cs="Times New Roman"/>
                <w:sz w:val="24"/>
                <w:szCs w:val="24"/>
              </w:rPr>
            </w:pPr>
            <w:r>
              <w:rPr>
                <w:rFonts w:ascii="Times New Roman" w:eastAsia="Calibri" w:hAnsi="Times New Roman" w:cs="Times New Roman"/>
                <w:sz w:val="24"/>
                <w:szCs w:val="24"/>
              </w:rPr>
              <w:t xml:space="preserve">Austrija, Belgija, </w:t>
            </w:r>
            <w:r w:rsidR="00E84F82" w:rsidRPr="00E84F82">
              <w:rPr>
                <w:rFonts w:ascii="Times New Roman" w:eastAsia="Calibri" w:hAnsi="Times New Roman" w:cs="Times New Roman"/>
                <w:sz w:val="24"/>
                <w:szCs w:val="24"/>
              </w:rPr>
              <w:t xml:space="preserve">Danska, Finska, </w:t>
            </w:r>
            <w:r w:rsidR="00D749B2">
              <w:rPr>
                <w:rFonts w:ascii="Times New Roman" w:eastAsia="Calibri" w:hAnsi="Times New Roman" w:cs="Times New Roman"/>
                <w:sz w:val="24"/>
                <w:szCs w:val="24"/>
              </w:rPr>
              <w:t xml:space="preserve">Francuska, Njemački, </w:t>
            </w:r>
            <w:r w:rsidR="00E84F82" w:rsidRPr="00E84F82">
              <w:rPr>
                <w:rFonts w:ascii="Times New Roman" w:eastAsia="Calibri" w:hAnsi="Times New Roman" w:cs="Times New Roman"/>
                <w:sz w:val="24"/>
                <w:szCs w:val="24"/>
              </w:rPr>
              <w:t>Island, Irska,</w:t>
            </w:r>
            <w:r w:rsidR="00D749B2">
              <w:rPr>
                <w:rFonts w:ascii="Times New Roman" w:eastAsia="Calibri" w:hAnsi="Times New Roman" w:cs="Times New Roman"/>
                <w:sz w:val="24"/>
                <w:szCs w:val="24"/>
              </w:rPr>
              <w:t xml:space="preserve"> Italija,</w:t>
            </w:r>
            <w:r w:rsidR="003C1171">
              <w:rPr>
                <w:rFonts w:ascii="Times New Roman" w:eastAsia="Calibri" w:hAnsi="Times New Roman" w:cs="Times New Roman"/>
                <w:sz w:val="24"/>
                <w:szCs w:val="24"/>
              </w:rPr>
              <w:t xml:space="preserve"> </w:t>
            </w:r>
          </w:p>
          <w:p w14:paraId="09C3FB2C" w14:textId="230AE371" w:rsidR="00E84F82" w:rsidRPr="00E84F82" w:rsidRDefault="00E84F82" w:rsidP="00E84F82">
            <w:pPr>
              <w:rPr>
                <w:rFonts w:ascii="Times New Roman" w:eastAsia="Calibri" w:hAnsi="Times New Roman" w:cs="Times New Roman"/>
                <w:sz w:val="24"/>
                <w:szCs w:val="24"/>
              </w:rPr>
            </w:pPr>
            <w:r w:rsidRPr="00E84F82">
              <w:rPr>
                <w:rFonts w:ascii="Times New Roman" w:eastAsia="Calibri" w:hAnsi="Times New Roman" w:cs="Times New Roman"/>
                <w:sz w:val="24"/>
                <w:szCs w:val="24"/>
              </w:rPr>
              <w:t xml:space="preserve">Luksemburg, </w:t>
            </w:r>
          </w:p>
          <w:p w14:paraId="3E87743E" w14:textId="0B8A91D1" w:rsidR="00E84F82" w:rsidRPr="00E84F82" w:rsidRDefault="00E84F82" w:rsidP="00E84F82">
            <w:pPr>
              <w:rPr>
                <w:rFonts w:ascii="Times New Roman" w:eastAsia="Calibri" w:hAnsi="Times New Roman" w:cs="Times New Roman"/>
                <w:sz w:val="24"/>
                <w:szCs w:val="24"/>
              </w:rPr>
            </w:pPr>
            <w:r w:rsidRPr="00E84F82">
              <w:rPr>
                <w:rFonts w:ascii="Times New Roman" w:eastAsia="Calibri" w:hAnsi="Times New Roman" w:cs="Times New Roman"/>
                <w:sz w:val="24"/>
                <w:szCs w:val="24"/>
              </w:rPr>
              <w:t xml:space="preserve"> Lihtenštajn, </w:t>
            </w:r>
            <w:r w:rsidR="003C1171">
              <w:rPr>
                <w:rFonts w:ascii="Times New Roman" w:eastAsia="Calibri" w:hAnsi="Times New Roman" w:cs="Times New Roman"/>
                <w:sz w:val="24"/>
                <w:szCs w:val="24"/>
              </w:rPr>
              <w:t xml:space="preserve">Nizozemska, </w:t>
            </w:r>
            <w:r w:rsidRPr="00E84F82">
              <w:rPr>
                <w:rFonts w:ascii="Times New Roman" w:eastAsia="Calibri" w:hAnsi="Times New Roman" w:cs="Times New Roman"/>
                <w:sz w:val="24"/>
                <w:szCs w:val="24"/>
              </w:rPr>
              <w:t>Norveška</w:t>
            </w:r>
            <w:r w:rsidR="003C1171">
              <w:rPr>
                <w:rFonts w:ascii="Times New Roman" w:eastAsia="Calibri" w:hAnsi="Times New Roman" w:cs="Times New Roman"/>
                <w:sz w:val="24"/>
                <w:szCs w:val="24"/>
              </w:rPr>
              <w:t xml:space="preserve">, </w:t>
            </w:r>
            <w:r w:rsidR="003C1171" w:rsidRPr="003C1171">
              <w:rPr>
                <w:rFonts w:ascii="Times New Roman" w:eastAsia="Calibri" w:hAnsi="Times New Roman" w:cs="Times New Roman"/>
                <w:sz w:val="24"/>
                <w:szCs w:val="24"/>
              </w:rPr>
              <w:t>Švedska,</w:t>
            </w:r>
          </w:p>
        </w:tc>
        <w:tc>
          <w:tcPr>
            <w:tcW w:w="2217" w:type="dxa"/>
          </w:tcPr>
          <w:p w14:paraId="6D833D45" w14:textId="77777777" w:rsidR="00E84F82" w:rsidRPr="00E84F82" w:rsidRDefault="00E84F82" w:rsidP="00E84F82">
            <w:pPr>
              <w:jc w:val="center"/>
              <w:rPr>
                <w:rFonts w:ascii="Times New Roman" w:eastAsia="Calibri" w:hAnsi="Times New Roman" w:cs="Times New Roman"/>
                <w:b/>
                <w:bCs/>
                <w:sz w:val="24"/>
                <w:szCs w:val="24"/>
              </w:rPr>
            </w:pPr>
          </w:p>
          <w:p w14:paraId="5ED27C98" w14:textId="77777777" w:rsidR="00E84F82" w:rsidRPr="00E84F82" w:rsidRDefault="00E84F82" w:rsidP="00E84F82">
            <w:pPr>
              <w:jc w:val="center"/>
              <w:rPr>
                <w:rFonts w:ascii="Times New Roman" w:eastAsia="Calibri" w:hAnsi="Times New Roman" w:cs="Times New Roman"/>
                <w:b/>
                <w:bCs/>
                <w:sz w:val="24"/>
                <w:szCs w:val="24"/>
              </w:rPr>
            </w:pPr>
            <w:r w:rsidRPr="00E84F82">
              <w:rPr>
                <w:rFonts w:ascii="Times New Roman" w:eastAsia="Calibri" w:hAnsi="Times New Roman" w:cs="Times New Roman"/>
                <w:b/>
                <w:bCs/>
                <w:sz w:val="24"/>
                <w:szCs w:val="24"/>
              </w:rPr>
              <w:t>550</w:t>
            </w:r>
          </w:p>
        </w:tc>
      </w:tr>
      <w:tr w:rsidR="00E84F82" w:rsidRPr="00E84F82" w14:paraId="0BFC0593" w14:textId="77777777" w:rsidTr="005229E0">
        <w:tc>
          <w:tcPr>
            <w:tcW w:w="3256" w:type="dxa"/>
          </w:tcPr>
          <w:p w14:paraId="22D4AF27" w14:textId="77777777" w:rsidR="00E84F82" w:rsidRPr="00E84F82" w:rsidRDefault="00E84F82" w:rsidP="00E84F82">
            <w:pPr>
              <w:rPr>
                <w:rFonts w:ascii="Times New Roman" w:eastAsia="Calibri" w:hAnsi="Times New Roman" w:cs="Times New Roman"/>
                <w:sz w:val="24"/>
                <w:szCs w:val="24"/>
              </w:rPr>
            </w:pPr>
            <w:r w:rsidRPr="00E84F82">
              <w:rPr>
                <w:rFonts w:ascii="Times New Roman" w:eastAsia="Calibri" w:hAnsi="Times New Roman" w:cs="Times New Roman"/>
                <w:sz w:val="24"/>
                <w:szCs w:val="24"/>
              </w:rPr>
              <w:t>Programske zemlje sa srednje</w:t>
            </w:r>
          </w:p>
          <w:p w14:paraId="54501ECB" w14:textId="77777777" w:rsidR="00E84F82" w:rsidRPr="00E84F82" w:rsidRDefault="00E84F82" w:rsidP="00E84F82">
            <w:pPr>
              <w:rPr>
                <w:rFonts w:ascii="Times New Roman" w:eastAsia="Calibri" w:hAnsi="Times New Roman" w:cs="Times New Roman"/>
                <w:sz w:val="24"/>
                <w:szCs w:val="24"/>
              </w:rPr>
            </w:pPr>
            <w:r w:rsidRPr="00E84F82">
              <w:rPr>
                <w:rFonts w:ascii="Times New Roman" w:eastAsia="Calibri" w:hAnsi="Times New Roman" w:cs="Times New Roman"/>
                <w:sz w:val="24"/>
                <w:szCs w:val="24"/>
              </w:rPr>
              <w:t>visokim životnim troškovima</w:t>
            </w:r>
          </w:p>
          <w:p w14:paraId="20BA315B" w14:textId="77777777" w:rsidR="00E84F82" w:rsidRPr="00E84F82" w:rsidRDefault="00E84F82" w:rsidP="00E84F82">
            <w:pPr>
              <w:rPr>
                <w:rFonts w:ascii="Times New Roman" w:eastAsia="Calibri" w:hAnsi="Times New Roman" w:cs="Times New Roman"/>
                <w:sz w:val="24"/>
                <w:szCs w:val="24"/>
              </w:rPr>
            </w:pPr>
          </w:p>
        </w:tc>
        <w:tc>
          <w:tcPr>
            <w:tcW w:w="3543" w:type="dxa"/>
          </w:tcPr>
          <w:p w14:paraId="22044135" w14:textId="3EB06AD1" w:rsidR="00E84F82" w:rsidRPr="00E84F82" w:rsidRDefault="00AD30A2" w:rsidP="00E84F82">
            <w:pPr>
              <w:rPr>
                <w:rFonts w:ascii="Times New Roman" w:eastAsia="Calibri" w:hAnsi="Times New Roman" w:cs="Times New Roman"/>
                <w:sz w:val="24"/>
                <w:szCs w:val="24"/>
              </w:rPr>
            </w:pPr>
            <w:r>
              <w:rPr>
                <w:rFonts w:ascii="Times New Roman" w:eastAsia="Calibri" w:hAnsi="Times New Roman" w:cs="Times New Roman"/>
                <w:sz w:val="24"/>
                <w:szCs w:val="24"/>
              </w:rPr>
              <w:t xml:space="preserve">Cipar, </w:t>
            </w:r>
            <w:r w:rsidRPr="00AD30A2">
              <w:rPr>
                <w:rFonts w:ascii="Times New Roman" w:eastAsia="Calibri" w:hAnsi="Times New Roman" w:cs="Times New Roman"/>
                <w:sz w:val="24"/>
                <w:szCs w:val="24"/>
              </w:rPr>
              <w:t xml:space="preserve">Češka, </w:t>
            </w:r>
            <w:r w:rsidR="00A407A7" w:rsidRPr="00A407A7">
              <w:rPr>
                <w:rFonts w:ascii="Times New Roman" w:eastAsia="Calibri" w:hAnsi="Times New Roman" w:cs="Times New Roman"/>
                <w:sz w:val="24"/>
                <w:szCs w:val="24"/>
              </w:rPr>
              <w:t xml:space="preserve">Estonija, </w:t>
            </w:r>
            <w:r w:rsidR="00E84F82" w:rsidRPr="00E84F82">
              <w:rPr>
                <w:rFonts w:ascii="Times New Roman" w:eastAsia="Calibri" w:hAnsi="Times New Roman" w:cs="Times New Roman"/>
                <w:sz w:val="24"/>
                <w:szCs w:val="24"/>
              </w:rPr>
              <w:t xml:space="preserve">Grčka, </w:t>
            </w:r>
            <w:r w:rsidR="005D7383">
              <w:rPr>
                <w:rFonts w:ascii="Times New Roman" w:eastAsia="Calibri" w:hAnsi="Times New Roman" w:cs="Times New Roman"/>
                <w:sz w:val="24"/>
                <w:szCs w:val="24"/>
              </w:rPr>
              <w:t xml:space="preserve">Latvija, Malta, Portugal, Slovačka, </w:t>
            </w:r>
            <w:r w:rsidR="009B6320">
              <w:rPr>
                <w:rFonts w:ascii="Times New Roman" w:eastAsia="Calibri" w:hAnsi="Times New Roman" w:cs="Times New Roman"/>
                <w:sz w:val="24"/>
                <w:szCs w:val="24"/>
              </w:rPr>
              <w:t xml:space="preserve">Slovenija, </w:t>
            </w:r>
            <w:r w:rsidR="00E84F82" w:rsidRPr="00E84F82">
              <w:rPr>
                <w:rFonts w:ascii="Times New Roman" w:eastAsia="Calibri" w:hAnsi="Times New Roman" w:cs="Times New Roman"/>
                <w:sz w:val="24"/>
                <w:szCs w:val="24"/>
              </w:rPr>
              <w:t xml:space="preserve">Španjolska, </w:t>
            </w:r>
          </w:p>
        </w:tc>
        <w:tc>
          <w:tcPr>
            <w:tcW w:w="2217" w:type="dxa"/>
          </w:tcPr>
          <w:p w14:paraId="18465D3B" w14:textId="77777777" w:rsidR="00E84F82" w:rsidRPr="00E84F82" w:rsidRDefault="00E84F82" w:rsidP="00E84F82">
            <w:pPr>
              <w:jc w:val="center"/>
              <w:rPr>
                <w:rFonts w:ascii="Times New Roman" w:eastAsia="Calibri" w:hAnsi="Times New Roman" w:cs="Times New Roman"/>
                <w:sz w:val="24"/>
                <w:szCs w:val="24"/>
              </w:rPr>
            </w:pPr>
          </w:p>
          <w:p w14:paraId="5E736524" w14:textId="77777777" w:rsidR="00E84F82" w:rsidRPr="00E84F82" w:rsidRDefault="00E84F82" w:rsidP="00E84F82">
            <w:pPr>
              <w:jc w:val="center"/>
              <w:rPr>
                <w:rFonts w:ascii="Times New Roman" w:eastAsia="Calibri" w:hAnsi="Times New Roman" w:cs="Times New Roman"/>
                <w:b/>
                <w:bCs/>
                <w:sz w:val="24"/>
                <w:szCs w:val="24"/>
              </w:rPr>
            </w:pPr>
            <w:r w:rsidRPr="00E84F82">
              <w:rPr>
                <w:rFonts w:ascii="Times New Roman" w:eastAsia="Calibri" w:hAnsi="Times New Roman" w:cs="Times New Roman"/>
                <w:b/>
                <w:bCs/>
                <w:sz w:val="24"/>
                <w:szCs w:val="24"/>
              </w:rPr>
              <w:t>550</w:t>
            </w:r>
          </w:p>
        </w:tc>
      </w:tr>
      <w:tr w:rsidR="00E84F82" w:rsidRPr="00E84F82" w14:paraId="69D6979C" w14:textId="77777777" w:rsidTr="005229E0">
        <w:tc>
          <w:tcPr>
            <w:tcW w:w="3256" w:type="dxa"/>
          </w:tcPr>
          <w:p w14:paraId="5E6E96AB" w14:textId="77777777" w:rsidR="00E84F82" w:rsidRPr="00E84F82" w:rsidRDefault="00E84F82" w:rsidP="00E84F82">
            <w:pPr>
              <w:rPr>
                <w:rFonts w:ascii="Times New Roman" w:eastAsia="Calibri" w:hAnsi="Times New Roman" w:cs="Times New Roman"/>
                <w:sz w:val="24"/>
                <w:szCs w:val="24"/>
              </w:rPr>
            </w:pPr>
            <w:r w:rsidRPr="00E84F82">
              <w:rPr>
                <w:rFonts w:ascii="Times New Roman" w:eastAsia="Calibri" w:hAnsi="Times New Roman" w:cs="Times New Roman"/>
                <w:sz w:val="24"/>
                <w:szCs w:val="24"/>
              </w:rPr>
              <w:t>Programske zemlje s nižim</w:t>
            </w:r>
          </w:p>
          <w:p w14:paraId="5396F5C9" w14:textId="77777777" w:rsidR="00E84F82" w:rsidRPr="00E84F82" w:rsidRDefault="00E84F82" w:rsidP="00E84F82">
            <w:pPr>
              <w:rPr>
                <w:rFonts w:ascii="Times New Roman" w:eastAsia="Calibri" w:hAnsi="Times New Roman" w:cs="Times New Roman"/>
                <w:sz w:val="24"/>
                <w:szCs w:val="24"/>
              </w:rPr>
            </w:pPr>
            <w:r w:rsidRPr="00E84F82">
              <w:rPr>
                <w:rFonts w:ascii="Times New Roman" w:eastAsia="Calibri" w:hAnsi="Times New Roman" w:cs="Times New Roman"/>
                <w:sz w:val="24"/>
                <w:szCs w:val="24"/>
              </w:rPr>
              <w:t>životnim troškovima</w:t>
            </w:r>
          </w:p>
          <w:p w14:paraId="61600DCA" w14:textId="77777777" w:rsidR="00E84F82" w:rsidRPr="00E84F82" w:rsidRDefault="00E84F82" w:rsidP="00E84F82">
            <w:pPr>
              <w:rPr>
                <w:rFonts w:ascii="Times New Roman" w:eastAsia="Calibri" w:hAnsi="Times New Roman" w:cs="Times New Roman"/>
                <w:sz w:val="24"/>
                <w:szCs w:val="24"/>
              </w:rPr>
            </w:pPr>
          </w:p>
        </w:tc>
        <w:tc>
          <w:tcPr>
            <w:tcW w:w="3543" w:type="dxa"/>
          </w:tcPr>
          <w:p w14:paraId="3CFDDC32" w14:textId="3CF00C01" w:rsidR="00E84F82" w:rsidRPr="00E84F82" w:rsidRDefault="00E84F82" w:rsidP="00E84F82">
            <w:pPr>
              <w:rPr>
                <w:rFonts w:ascii="Times New Roman" w:eastAsia="Calibri" w:hAnsi="Times New Roman" w:cs="Times New Roman"/>
                <w:sz w:val="24"/>
                <w:szCs w:val="24"/>
              </w:rPr>
            </w:pPr>
            <w:r w:rsidRPr="00E84F82">
              <w:rPr>
                <w:rFonts w:ascii="Times New Roman" w:eastAsia="Calibri" w:hAnsi="Times New Roman" w:cs="Times New Roman"/>
                <w:sz w:val="24"/>
                <w:szCs w:val="24"/>
              </w:rPr>
              <w:t>Bugarska, Hrvatska</w:t>
            </w:r>
            <w:r w:rsidR="000550E9">
              <w:rPr>
                <w:rFonts w:ascii="Times New Roman" w:eastAsia="Calibri" w:hAnsi="Times New Roman" w:cs="Times New Roman"/>
                <w:sz w:val="24"/>
                <w:szCs w:val="24"/>
              </w:rPr>
              <w:t xml:space="preserve">, </w:t>
            </w:r>
            <w:r w:rsidRPr="00E84F82">
              <w:rPr>
                <w:rFonts w:ascii="Times New Roman" w:eastAsia="Calibri" w:hAnsi="Times New Roman" w:cs="Times New Roman"/>
                <w:sz w:val="24"/>
                <w:szCs w:val="24"/>
              </w:rPr>
              <w:t xml:space="preserve">Litva, Mađarska, Poljska, Rumunjska, Srbija, </w:t>
            </w:r>
            <w:r w:rsidR="003C637D">
              <w:rPr>
                <w:rFonts w:ascii="Times New Roman" w:eastAsia="Calibri" w:hAnsi="Times New Roman" w:cs="Times New Roman"/>
                <w:sz w:val="24"/>
                <w:szCs w:val="24"/>
              </w:rPr>
              <w:t xml:space="preserve">Sjeverna </w:t>
            </w:r>
            <w:r w:rsidRPr="00E84F82">
              <w:rPr>
                <w:rFonts w:ascii="Times New Roman" w:eastAsia="Calibri" w:hAnsi="Times New Roman" w:cs="Times New Roman"/>
                <w:sz w:val="24"/>
                <w:szCs w:val="24"/>
              </w:rPr>
              <w:t>Makedonija, Turska</w:t>
            </w:r>
          </w:p>
        </w:tc>
        <w:tc>
          <w:tcPr>
            <w:tcW w:w="2217" w:type="dxa"/>
          </w:tcPr>
          <w:p w14:paraId="71F52D86" w14:textId="77777777" w:rsidR="00E84F82" w:rsidRPr="00E84F82" w:rsidRDefault="00E84F82" w:rsidP="00E84F82">
            <w:pPr>
              <w:jc w:val="center"/>
              <w:rPr>
                <w:rFonts w:ascii="Times New Roman" w:eastAsia="Calibri" w:hAnsi="Times New Roman" w:cs="Times New Roman"/>
                <w:b/>
                <w:bCs/>
                <w:sz w:val="24"/>
                <w:szCs w:val="24"/>
              </w:rPr>
            </w:pPr>
          </w:p>
          <w:p w14:paraId="65E052D5" w14:textId="77777777" w:rsidR="00E84F82" w:rsidRPr="00E84F82" w:rsidRDefault="00E84F82" w:rsidP="00E84F82">
            <w:pPr>
              <w:jc w:val="center"/>
              <w:rPr>
                <w:rFonts w:ascii="Times New Roman" w:eastAsia="Calibri" w:hAnsi="Times New Roman" w:cs="Times New Roman"/>
                <w:b/>
                <w:bCs/>
                <w:sz w:val="24"/>
                <w:szCs w:val="24"/>
              </w:rPr>
            </w:pPr>
            <w:r w:rsidRPr="00E84F82">
              <w:rPr>
                <w:rFonts w:ascii="Times New Roman" w:eastAsia="Calibri" w:hAnsi="Times New Roman" w:cs="Times New Roman"/>
                <w:b/>
                <w:bCs/>
                <w:sz w:val="24"/>
                <w:szCs w:val="24"/>
              </w:rPr>
              <w:t>500</w:t>
            </w:r>
          </w:p>
        </w:tc>
      </w:tr>
    </w:tbl>
    <w:p w14:paraId="68831A87" w14:textId="77777777" w:rsidR="00E84F82" w:rsidRPr="00E84F82" w:rsidRDefault="00E84F82" w:rsidP="00E84F82">
      <w:pPr>
        <w:spacing w:after="0"/>
        <w:rPr>
          <w:rFonts w:ascii="Times New Roman" w:eastAsia="Calibri" w:hAnsi="Times New Roman" w:cs="Times New Roman"/>
          <w:b/>
          <w:bCs/>
          <w:kern w:val="0"/>
          <w:sz w:val="24"/>
          <w:szCs w:val="24"/>
          <w14:ligatures w14:val="none"/>
        </w:rPr>
      </w:pPr>
    </w:p>
    <w:p w14:paraId="089DAB9A" w14:textId="77777777" w:rsidR="00E84F82" w:rsidRPr="00E84F82" w:rsidRDefault="00E84F82" w:rsidP="00E84F82">
      <w:pPr>
        <w:numPr>
          <w:ilvl w:val="0"/>
          <w:numId w:val="3"/>
        </w:numPr>
        <w:spacing w:after="0"/>
        <w:contextualSpacing/>
        <w:rPr>
          <w:rFonts w:ascii="Times New Roman" w:eastAsia="Calibri" w:hAnsi="Times New Roman" w:cs="Times New Roman"/>
          <w:kern w:val="0"/>
          <w:sz w:val="24"/>
          <w:szCs w:val="24"/>
          <w14:ligatures w14:val="none"/>
        </w:rPr>
      </w:pPr>
      <w:r w:rsidRPr="00E84F82">
        <w:rPr>
          <w:rFonts w:ascii="Times New Roman" w:eastAsia="Calibri" w:hAnsi="Times New Roman" w:cs="Times New Roman"/>
          <w:b/>
          <w:bCs/>
          <w:kern w:val="0"/>
          <w:sz w:val="24"/>
          <w:szCs w:val="24"/>
          <w14:ligatures w14:val="none"/>
        </w:rPr>
        <w:t>Kratkoročna fizička mobilnost studenata (kombinirana (blended) mobilnost) unutar programskih i prema trećim/partnerskim zemljama</w:t>
      </w:r>
    </w:p>
    <w:p w14:paraId="23CCDE68" w14:textId="77777777" w:rsidR="00E84F82" w:rsidRPr="00E84F82" w:rsidRDefault="00E84F82" w:rsidP="00E84F82">
      <w:pPr>
        <w:spacing w:after="0"/>
        <w:rPr>
          <w:rFonts w:ascii="Times New Roman" w:eastAsia="Calibri" w:hAnsi="Times New Roman" w:cs="Times New Roman"/>
          <w:kern w:val="0"/>
          <w:sz w:val="24"/>
          <w:szCs w:val="24"/>
          <w14:ligatures w14:val="none"/>
        </w:rPr>
      </w:pPr>
    </w:p>
    <w:tbl>
      <w:tblPr>
        <w:tblStyle w:val="Reetkatablice"/>
        <w:tblW w:w="0" w:type="auto"/>
        <w:tblLook w:val="04A0" w:firstRow="1" w:lastRow="0" w:firstColumn="1" w:lastColumn="0" w:noHBand="0" w:noVBand="1"/>
      </w:tblPr>
      <w:tblGrid>
        <w:gridCol w:w="4508"/>
        <w:gridCol w:w="4508"/>
      </w:tblGrid>
      <w:tr w:rsidR="00E84F82" w:rsidRPr="00E84F82" w14:paraId="2997DC64" w14:textId="77777777" w:rsidTr="005229E0">
        <w:tc>
          <w:tcPr>
            <w:tcW w:w="4508" w:type="dxa"/>
          </w:tcPr>
          <w:p w14:paraId="057CFCBF" w14:textId="77777777" w:rsidR="00E84F82" w:rsidRPr="00E84F82" w:rsidRDefault="00E84F82" w:rsidP="00E84F82">
            <w:pPr>
              <w:rPr>
                <w:rFonts w:ascii="Times New Roman" w:eastAsia="Calibri" w:hAnsi="Times New Roman" w:cs="Times New Roman"/>
                <w:b/>
                <w:bCs/>
                <w:sz w:val="24"/>
                <w:szCs w:val="24"/>
              </w:rPr>
            </w:pPr>
            <w:r w:rsidRPr="00E84F82">
              <w:rPr>
                <w:rFonts w:ascii="Times New Roman" w:eastAsia="Calibri" w:hAnsi="Times New Roman" w:cs="Times New Roman"/>
                <w:b/>
                <w:bCs/>
                <w:sz w:val="24"/>
                <w:szCs w:val="24"/>
              </w:rPr>
              <w:t>Trajanje fizičke mobilnosti</w:t>
            </w:r>
          </w:p>
          <w:p w14:paraId="26F8F15F" w14:textId="77777777" w:rsidR="00E84F82" w:rsidRPr="00E84F82" w:rsidRDefault="00E84F82" w:rsidP="00E84F82">
            <w:pPr>
              <w:rPr>
                <w:rFonts w:ascii="Times New Roman" w:eastAsia="Calibri" w:hAnsi="Times New Roman" w:cs="Times New Roman"/>
                <w:sz w:val="24"/>
                <w:szCs w:val="24"/>
              </w:rPr>
            </w:pPr>
          </w:p>
        </w:tc>
        <w:tc>
          <w:tcPr>
            <w:tcW w:w="4508" w:type="dxa"/>
          </w:tcPr>
          <w:p w14:paraId="37509604" w14:textId="77777777" w:rsidR="00E84F82" w:rsidRPr="00E84F82" w:rsidRDefault="00E84F82" w:rsidP="00E84F82">
            <w:pPr>
              <w:jc w:val="center"/>
              <w:rPr>
                <w:rFonts w:ascii="Times New Roman" w:eastAsia="Calibri" w:hAnsi="Times New Roman" w:cs="Times New Roman"/>
                <w:b/>
                <w:bCs/>
                <w:sz w:val="24"/>
                <w:szCs w:val="24"/>
              </w:rPr>
            </w:pPr>
            <w:r w:rsidRPr="00E84F82">
              <w:rPr>
                <w:rFonts w:ascii="Times New Roman" w:eastAsia="Calibri" w:hAnsi="Times New Roman" w:cs="Times New Roman"/>
                <w:b/>
                <w:bCs/>
                <w:sz w:val="24"/>
                <w:szCs w:val="24"/>
              </w:rPr>
              <w:t>Iznos</w:t>
            </w:r>
          </w:p>
        </w:tc>
      </w:tr>
      <w:tr w:rsidR="00E84F82" w:rsidRPr="00E84F82" w14:paraId="550AC20D" w14:textId="77777777" w:rsidTr="005229E0">
        <w:tc>
          <w:tcPr>
            <w:tcW w:w="4508" w:type="dxa"/>
          </w:tcPr>
          <w:p w14:paraId="41EEA000" w14:textId="77777777" w:rsidR="00E84F82" w:rsidRPr="00E84F82" w:rsidRDefault="00E84F82" w:rsidP="00E84F82">
            <w:pPr>
              <w:rPr>
                <w:rFonts w:ascii="Times New Roman" w:eastAsia="Calibri" w:hAnsi="Times New Roman" w:cs="Times New Roman"/>
                <w:sz w:val="24"/>
                <w:szCs w:val="24"/>
              </w:rPr>
            </w:pPr>
            <w:r w:rsidRPr="00E84F82">
              <w:rPr>
                <w:rFonts w:ascii="Times New Roman" w:eastAsia="Calibri" w:hAnsi="Times New Roman" w:cs="Times New Roman"/>
                <w:sz w:val="24"/>
                <w:szCs w:val="24"/>
              </w:rPr>
              <w:t>do 14 dana</w:t>
            </w:r>
          </w:p>
          <w:p w14:paraId="7A7CF843" w14:textId="77777777" w:rsidR="00E84F82" w:rsidRPr="00E84F82" w:rsidRDefault="00E84F82" w:rsidP="00E84F82">
            <w:pPr>
              <w:rPr>
                <w:rFonts w:ascii="Times New Roman" w:eastAsia="Calibri" w:hAnsi="Times New Roman" w:cs="Times New Roman"/>
                <w:sz w:val="24"/>
                <w:szCs w:val="24"/>
              </w:rPr>
            </w:pPr>
          </w:p>
        </w:tc>
        <w:tc>
          <w:tcPr>
            <w:tcW w:w="4508" w:type="dxa"/>
          </w:tcPr>
          <w:p w14:paraId="274D217F" w14:textId="77777777" w:rsidR="00E84F82" w:rsidRPr="00E84F82" w:rsidRDefault="00E84F82" w:rsidP="00E84F82">
            <w:pPr>
              <w:jc w:val="center"/>
              <w:rPr>
                <w:rFonts w:ascii="Times New Roman" w:eastAsia="Calibri" w:hAnsi="Times New Roman" w:cs="Times New Roman"/>
                <w:b/>
                <w:bCs/>
                <w:sz w:val="24"/>
                <w:szCs w:val="24"/>
              </w:rPr>
            </w:pPr>
            <w:r w:rsidRPr="00E84F82">
              <w:rPr>
                <w:rFonts w:ascii="Times New Roman" w:eastAsia="Calibri" w:hAnsi="Times New Roman" w:cs="Times New Roman"/>
                <w:b/>
                <w:bCs/>
                <w:sz w:val="24"/>
                <w:szCs w:val="24"/>
              </w:rPr>
              <w:t>79 EUR dnevno</w:t>
            </w:r>
          </w:p>
        </w:tc>
      </w:tr>
      <w:tr w:rsidR="00E84F82" w:rsidRPr="00E84F82" w14:paraId="3BA6325E" w14:textId="77777777" w:rsidTr="005229E0">
        <w:tc>
          <w:tcPr>
            <w:tcW w:w="4508" w:type="dxa"/>
          </w:tcPr>
          <w:p w14:paraId="18C3606A" w14:textId="77777777" w:rsidR="00E84F82" w:rsidRPr="00E84F82" w:rsidRDefault="00E84F82" w:rsidP="00E84F82">
            <w:pPr>
              <w:rPr>
                <w:rFonts w:ascii="Times New Roman" w:eastAsia="Calibri" w:hAnsi="Times New Roman" w:cs="Times New Roman"/>
                <w:sz w:val="24"/>
                <w:szCs w:val="24"/>
              </w:rPr>
            </w:pPr>
            <w:r w:rsidRPr="00E84F82">
              <w:rPr>
                <w:rFonts w:ascii="Times New Roman" w:eastAsia="Calibri" w:hAnsi="Times New Roman" w:cs="Times New Roman"/>
                <w:sz w:val="24"/>
                <w:szCs w:val="24"/>
              </w:rPr>
              <w:t>od 15-30 dana</w:t>
            </w:r>
          </w:p>
          <w:p w14:paraId="1A56875F" w14:textId="77777777" w:rsidR="00E84F82" w:rsidRPr="00E84F82" w:rsidRDefault="00E84F82" w:rsidP="00E84F82">
            <w:pPr>
              <w:rPr>
                <w:rFonts w:ascii="Times New Roman" w:eastAsia="Calibri" w:hAnsi="Times New Roman" w:cs="Times New Roman"/>
                <w:sz w:val="24"/>
                <w:szCs w:val="24"/>
              </w:rPr>
            </w:pPr>
          </w:p>
        </w:tc>
        <w:tc>
          <w:tcPr>
            <w:tcW w:w="4508" w:type="dxa"/>
          </w:tcPr>
          <w:p w14:paraId="0493F838" w14:textId="77777777" w:rsidR="00E84F82" w:rsidRPr="00E84F82" w:rsidRDefault="00E84F82" w:rsidP="00E84F82">
            <w:pPr>
              <w:jc w:val="center"/>
              <w:rPr>
                <w:rFonts w:ascii="Times New Roman" w:eastAsia="Calibri" w:hAnsi="Times New Roman" w:cs="Times New Roman"/>
                <w:b/>
                <w:bCs/>
                <w:sz w:val="24"/>
                <w:szCs w:val="24"/>
              </w:rPr>
            </w:pPr>
            <w:r w:rsidRPr="00E84F82">
              <w:rPr>
                <w:rFonts w:ascii="Times New Roman" w:eastAsia="Calibri" w:hAnsi="Times New Roman" w:cs="Times New Roman"/>
                <w:b/>
                <w:bCs/>
                <w:sz w:val="24"/>
                <w:szCs w:val="24"/>
              </w:rPr>
              <w:t>56 EUR dnevno</w:t>
            </w:r>
          </w:p>
        </w:tc>
      </w:tr>
    </w:tbl>
    <w:p w14:paraId="71E71890" w14:textId="77777777" w:rsidR="00E84F82" w:rsidRPr="00E84F82" w:rsidRDefault="00E84F82" w:rsidP="00E84F82">
      <w:pPr>
        <w:spacing w:after="0"/>
        <w:jc w:val="both"/>
        <w:rPr>
          <w:rFonts w:ascii="Times New Roman" w:eastAsia="Calibri" w:hAnsi="Times New Roman" w:cs="Times New Roman"/>
          <w:kern w:val="0"/>
          <w:sz w:val="24"/>
          <w:szCs w:val="24"/>
          <w14:ligatures w14:val="none"/>
        </w:rPr>
      </w:pPr>
    </w:p>
    <w:p w14:paraId="49A6330A"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Broj financijskih potpora koje će Veleučilište dodijeliti ovisi o broju prijavljenih mjeseci, kao i o raspoloživosti sredstava.</w:t>
      </w:r>
    </w:p>
    <w:p w14:paraId="0800E1AD" w14:textId="77777777" w:rsidR="00E84F82" w:rsidRPr="00E84F82" w:rsidRDefault="00E84F82" w:rsidP="00E84F82">
      <w:pPr>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 xml:space="preserve"> Dvostruko financiranje</w:t>
      </w:r>
    </w:p>
    <w:p w14:paraId="24DE5190" w14:textId="77777777" w:rsidR="00E84F82" w:rsidRPr="00E84F82" w:rsidRDefault="00E84F82" w:rsidP="00E84F82">
      <w:pPr>
        <w:spacing w:after="0"/>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Studenti ne mogu primiti financijsku potporu ako je njihov boravak paralelno financiran iz</w:t>
      </w:r>
    </w:p>
    <w:p w14:paraId="7FEBBF20" w14:textId="77777777" w:rsidR="00E84F82" w:rsidRPr="00E84F82" w:rsidRDefault="00E84F82" w:rsidP="00E84F82">
      <w:pPr>
        <w:spacing w:after="0"/>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sredstava Europske unije. Nacionalne ili lokalne stipendije koje student prima ne smatraju se</w:t>
      </w:r>
    </w:p>
    <w:p w14:paraId="12102936" w14:textId="77777777" w:rsidR="00E84F82" w:rsidRPr="00E84F82" w:rsidRDefault="00E84F82" w:rsidP="00E84F82">
      <w:pPr>
        <w:spacing w:after="0"/>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dvostrukim financiranjem.</w:t>
      </w:r>
    </w:p>
    <w:p w14:paraId="1109B664" w14:textId="77777777" w:rsidR="00E84F82" w:rsidRPr="00E84F82" w:rsidRDefault="00E84F82" w:rsidP="00E84F82">
      <w:pPr>
        <w:spacing w:after="0"/>
        <w:jc w:val="both"/>
        <w:rPr>
          <w:rFonts w:ascii="Times New Roman" w:eastAsia="Calibri" w:hAnsi="Times New Roman" w:cs="Times New Roman"/>
          <w:kern w:val="0"/>
          <w:sz w:val="24"/>
          <w:szCs w:val="24"/>
          <w14:ligatures w14:val="none"/>
        </w:rPr>
      </w:pPr>
    </w:p>
    <w:p w14:paraId="3CA6CF87" w14:textId="77777777" w:rsidR="00E84F82" w:rsidRPr="00E84F82" w:rsidRDefault="00E84F82" w:rsidP="00E84F82">
      <w:pPr>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Studenti bez financijske potpore (</w:t>
      </w:r>
      <w:r w:rsidRPr="00E84F82">
        <w:rPr>
          <w:rFonts w:ascii="Times New Roman" w:eastAsia="Calibri" w:hAnsi="Times New Roman" w:cs="Times New Roman"/>
          <w:b/>
          <w:bCs/>
          <w:i/>
          <w:iCs/>
          <w:kern w:val="0"/>
          <w:sz w:val="24"/>
          <w:szCs w:val="24"/>
          <w14:ligatures w14:val="none"/>
        </w:rPr>
        <w:t>zero-grant studenti</w:t>
      </w:r>
      <w:r w:rsidRPr="00E84F82">
        <w:rPr>
          <w:rFonts w:ascii="Times New Roman" w:eastAsia="Calibri" w:hAnsi="Times New Roman" w:cs="Times New Roman"/>
          <w:b/>
          <w:bCs/>
          <w:kern w:val="0"/>
          <w:sz w:val="24"/>
          <w:szCs w:val="24"/>
          <w14:ligatures w14:val="none"/>
        </w:rPr>
        <w:t>)</w:t>
      </w:r>
    </w:p>
    <w:p w14:paraId="66744688"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Studenti koji se prijave na natječaj i zadovolje sve uvjete natječaja, a ne uđu u krug stipendiranih studenata, mogu na mobilnost otići o vlastitom trošku (</w:t>
      </w:r>
      <w:r w:rsidRPr="00E84F82">
        <w:rPr>
          <w:rFonts w:ascii="Times New Roman" w:eastAsia="Calibri" w:hAnsi="Times New Roman" w:cs="Times New Roman"/>
          <w:i/>
          <w:iCs/>
          <w:kern w:val="0"/>
          <w:sz w:val="24"/>
          <w:szCs w:val="24"/>
          <w14:ligatures w14:val="none"/>
        </w:rPr>
        <w:t>zero-grant studenti</w:t>
      </w:r>
      <w:r w:rsidRPr="00E84F82">
        <w:rPr>
          <w:rFonts w:ascii="Times New Roman" w:eastAsia="Calibri" w:hAnsi="Times New Roman" w:cs="Times New Roman"/>
          <w:kern w:val="0"/>
          <w:sz w:val="24"/>
          <w:szCs w:val="24"/>
          <w14:ligatures w14:val="none"/>
        </w:rPr>
        <w:t>). Na njih se primjenjuju ista pravila kao i na Erasmus+ studente koji imaju financijsku potporu.</w:t>
      </w:r>
    </w:p>
    <w:p w14:paraId="15C2BD1B" w14:textId="77777777" w:rsidR="00E84F82" w:rsidRDefault="00E84F82" w:rsidP="00E84F82">
      <w:pPr>
        <w:jc w:val="both"/>
        <w:rPr>
          <w:rFonts w:ascii="Times New Roman" w:eastAsia="Calibri" w:hAnsi="Times New Roman" w:cs="Times New Roman"/>
          <w:i/>
          <w:iCs/>
          <w:kern w:val="0"/>
          <w:sz w:val="24"/>
          <w:szCs w:val="24"/>
          <w14:ligatures w14:val="none"/>
        </w:rPr>
      </w:pPr>
      <w:r w:rsidRPr="00E84F82">
        <w:rPr>
          <w:rFonts w:ascii="Times New Roman" w:eastAsia="Calibri" w:hAnsi="Times New Roman" w:cs="Times New Roman"/>
          <w:b/>
          <w:bCs/>
          <w:i/>
          <w:iCs/>
          <w:kern w:val="0"/>
          <w:sz w:val="24"/>
          <w:szCs w:val="24"/>
          <w14:ligatures w14:val="none"/>
        </w:rPr>
        <w:t>Napomena:</w:t>
      </w:r>
      <w:r w:rsidRPr="00E84F82">
        <w:rPr>
          <w:rFonts w:ascii="Times New Roman" w:eastAsia="Calibri" w:hAnsi="Times New Roman" w:cs="Times New Roman"/>
          <w:i/>
          <w:iCs/>
          <w:kern w:val="0"/>
          <w:sz w:val="24"/>
          <w:szCs w:val="24"/>
          <w14:ligatures w14:val="none"/>
        </w:rPr>
        <w:t xml:space="preserve">  Od 1. siječnja 2019. izmjenom Zakona o porezu na dohodak, iznos Erasmus+ stipendije više ne utječe na ostvarenje porezne olakšice za roditelja kojem je student uzdržavani član, tj. Erasmus+ stipendija ne uzima se u obzir pri utvrđivanju prava na osobni odbitak za uzdržavane članove. Ova napomena je informativne naravi i nije službeno tumačenje poreznih propisa. Pitanja ili nejasnoće vezane uz tumačenje poreznih propisa na snazi mogu se postaviti isključivo Ministarstvu financija RH – Poreznoj upravi, kao jedinom tijelu ovlaštenom za davanje službenog tumačenja po pitanju poreza i oporezivanja.</w:t>
      </w:r>
    </w:p>
    <w:p w14:paraId="4B557204" w14:textId="77777777" w:rsidR="00B96ACA" w:rsidRPr="00E84F82" w:rsidRDefault="00B96ACA" w:rsidP="00E84F82">
      <w:pPr>
        <w:jc w:val="both"/>
        <w:rPr>
          <w:rFonts w:ascii="Times New Roman" w:eastAsia="Calibri" w:hAnsi="Times New Roman" w:cs="Times New Roman"/>
          <w:i/>
          <w:iCs/>
          <w:kern w:val="0"/>
          <w:sz w:val="24"/>
          <w:szCs w:val="24"/>
          <w14:ligatures w14:val="none"/>
        </w:rPr>
      </w:pPr>
    </w:p>
    <w:p w14:paraId="6ADD6549" w14:textId="77777777" w:rsidR="00E84F82" w:rsidRPr="00E84F82" w:rsidRDefault="00E84F82" w:rsidP="00E84F82">
      <w:pPr>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lastRenderedPageBreak/>
        <w:t>8. DODATNA FINANCIJSKA POTPORA ZA ODREĐENE KATEGORIJE:</w:t>
      </w:r>
    </w:p>
    <w:p w14:paraId="4A838F5D" w14:textId="77777777" w:rsidR="00E84F82" w:rsidRPr="00E84F82" w:rsidRDefault="00E84F82" w:rsidP="00E84F82">
      <w:pPr>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a) Potpora za uključivanje (</w:t>
      </w:r>
      <w:r w:rsidRPr="00E84F82">
        <w:rPr>
          <w:rFonts w:ascii="Times New Roman" w:eastAsia="Calibri" w:hAnsi="Times New Roman" w:cs="Times New Roman"/>
          <w:b/>
          <w:bCs/>
          <w:i/>
          <w:iCs/>
          <w:kern w:val="0"/>
          <w:sz w:val="24"/>
          <w:szCs w:val="24"/>
          <w14:ligatures w14:val="none"/>
        </w:rPr>
        <w:t>tzv. Incluson support</w:t>
      </w:r>
      <w:r w:rsidRPr="00E84F82">
        <w:rPr>
          <w:rFonts w:ascii="Times New Roman" w:eastAsia="Calibri" w:hAnsi="Times New Roman" w:cs="Times New Roman"/>
          <w:b/>
          <w:bCs/>
          <w:kern w:val="0"/>
          <w:sz w:val="24"/>
          <w:szCs w:val="24"/>
          <w14:ligatures w14:val="none"/>
        </w:rPr>
        <w:t>)</w:t>
      </w:r>
    </w:p>
    <w:p w14:paraId="341FC7B7" w14:textId="77777777" w:rsidR="00E84F82" w:rsidRPr="00E84F82" w:rsidRDefault="00E84F82" w:rsidP="00E84F82">
      <w:pPr>
        <w:ind w:left="284"/>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Studenti čije je osobno, fizičko, mentalno ili zdravstveno stanje takvo da njihovo sudjelovanje u mobilnosti ne bi bilo moguće bez dodatne financijske ili druge vrste potpore imaju pravo na dodatni iznos financijske potpore.</w:t>
      </w:r>
    </w:p>
    <w:p w14:paraId="423D84A8" w14:textId="77777777" w:rsidR="00E84F82" w:rsidRPr="00E84F82" w:rsidRDefault="00E84F82" w:rsidP="00E84F82">
      <w:pPr>
        <w:ind w:left="284"/>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Odluku o uvećanom iznosu financijske potpore za pojedinog studenta donosi Agencija za mobilnost i programe EU, nakon provedenog natječaja na Veleučilištu, a prije odlaska studenta na mobilnost. U prijavi na natječaj je potrebno naznačiti takav status i priložiti potvrdu obiteljskog liječnika ili liječnika specijalista (original, ne stariji od 6 mjeseci) i rješenje nadležne ustanove/državnog tijela iz kojeg je vidljiv postotak i vrsta oštećenja. Veleučilište će studente koji su u sklopu prijave naznačili takav status i koji budu izabrani na Natječaju naknadno obavijestiti o postupku potraživanja dodatnih sredstava kao i o dodatnoj dokumentaciji koju je potrebno dostaviti u svrhu odobrenja dodatnih sredstava.</w:t>
      </w:r>
    </w:p>
    <w:p w14:paraId="4D16FE51" w14:textId="77777777" w:rsidR="00E84F82" w:rsidRPr="00E84F82" w:rsidRDefault="00E84F82" w:rsidP="00E84F82">
      <w:pPr>
        <w:ind w:left="284"/>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Studenti s potporom za uključivanje </w:t>
      </w:r>
      <w:r w:rsidRPr="00E84F82">
        <w:rPr>
          <w:rFonts w:ascii="Times New Roman" w:eastAsia="Calibri" w:hAnsi="Times New Roman" w:cs="Times New Roman"/>
          <w:kern w:val="0"/>
          <w:sz w:val="24"/>
          <w:szCs w:val="24"/>
          <w:u w:val="single"/>
          <w14:ligatures w14:val="none"/>
        </w:rPr>
        <w:t>mogu se prijaviti i za dodatnu financijsku potporu za studente s manje mogućnosti</w:t>
      </w:r>
      <w:r w:rsidRPr="00E84F82">
        <w:rPr>
          <w:rFonts w:ascii="Calibri" w:eastAsia="Calibri" w:hAnsi="Calibri" w:cs="Times New Roman"/>
          <w:kern w:val="0"/>
          <w14:ligatures w14:val="none"/>
        </w:rPr>
        <w:t xml:space="preserve"> </w:t>
      </w:r>
      <w:r w:rsidRPr="00E84F82">
        <w:rPr>
          <w:rFonts w:ascii="Times New Roman" w:eastAsia="Calibri" w:hAnsi="Times New Roman" w:cs="Times New Roman"/>
          <w:kern w:val="0"/>
          <w:sz w:val="24"/>
          <w:szCs w:val="24"/>
          <w14:ligatures w14:val="none"/>
        </w:rPr>
        <w:t>(ako se u njoj nalaze) u slučaju da njihova prijava za potporu za uključivanje ne bude prihvatljiva.</w:t>
      </w:r>
    </w:p>
    <w:p w14:paraId="062748BD" w14:textId="77777777" w:rsidR="00E84F82" w:rsidRPr="00E84F82" w:rsidRDefault="00E84F82" w:rsidP="00E84F82">
      <w:pPr>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b) Studenti s manje mogućnosti</w:t>
      </w:r>
    </w:p>
    <w:p w14:paraId="2C1E2FF0" w14:textId="77777777" w:rsidR="00E84F82" w:rsidRPr="00E84F82" w:rsidRDefault="00E84F82" w:rsidP="00E84F82">
      <w:pPr>
        <w:ind w:left="284"/>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Studenti s manje mogućnosti koji su odabrani za studijski boravak imaju pravo na dodatnu financijsku potporu:</w:t>
      </w:r>
    </w:p>
    <w:tbl>
      <w:tblPr>
        <w:tblStyle w:val="Reetkatablice"/>
        <w:tblW w:w="0" w:type="auto"/>
        <w:tblInd w:w="279" w:type="dxa"/>
        <w:tblLook w:val="04A0" w:firstRow="1" w:lastRow="0" w:firstColumn="1" w:lastColumn="0" w:noHBand="0" w:noVBand="1"/>
      </w:tblPr>
      <w:tblGrid>
        <w:gridCol w:w="4229"/>
        <w:gridCol w:w="4508"/>
      </w:tblGrid>
      <w:tr w:rsidR="00E84F82" w:rsidRPr="00E84F82" w14:paraId="678EA529" w14:textId="77777777" w:rsidTr="005229E0">
        <w:tc>
          <w:tcPr>
            <w:tcW w:w="4229" w:type="dxa"/>
          </w:tcPr>
          <w:p w14:paraId="1D21C349" w14:textId="77777777"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sz w:val="24"/>
                <w:szCs w:val="24"/>
              </w:rPr>
              <w:t>Dugoročna mobilnost</w:t>
            </w:r>
          </w:p>
          <w:p w14:paraId="334D8ABB" w14:textId="77777777" w:rsidR="00E84F82" w:rsidRPr="00E84F82" w:rsidRDefault="00E84F82" w:rsidP="00E84F82">
            <w:pPr>
              <w:jc w:val="both"/>
              <w:rPr>
                <w:rFonts w:ascii="Times New Roman" w:eastAsia="Calibri" w:hAnsi="Times New Roman" w:cs="Times New Roman"/>
                <w:sz w:val="24"/>
                <w:szCs w:val="24"/>
              </w:rPr>
            </w:pPr>
          </w:p>
          <w:p w14:paraId="40CFFF27" w14:textId="77777777" w:rsidR="00E84F82" w:rsidRPr="00E84F82" w:rsidRDefault="00E84F82" w:rsidP="00E84F82">
            <w:pPr>
              <w:jc w:val="both"/>
              <w:rPr>
                <w:rFonts w:ascii="Times New Roman" w:eastAsia="Calibri" w:hAnsi="Times New Roman" w:cs="Times New Roman"/>
                <w:sz w:val="24"/>
                <w:szCs w:val="24"/>
              </w:rPr>
            </w:pPr>
          </w:p>
        </w:tc>
        <w:tc>
          <w:tcPr>
            <w:tcW w:w="4508" w:type="dxa"/>
          </w:tcPr>
          <w:p w14:paraId="067C3F22" w14:textId="77777777"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b/>
                <w:bCs/>
                <w:sz w:val="24"/>
                <w:szCs w:val="24"/>
              </w:rPr>
              <w:t>250 eura mjesečno</w:t>
            </w:r>
          </w:p>
        </w:tc>
      </w:tr>
      <w:tr w:rsidR="00E84F82" w:rsidRPr="00E84F82" w14:paraId="316AA836" w14:textId="77777777" w:rsidTr="005229E0">
        <w:tc>
          <w:tcPr>
            <w:tcW w:w="4229" w:type="dxa"/>
          </w:tcPr>
          <w:p w14:paraId="6662FD5E" w14:textId="77777777"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sz w:val="24"/>
                <w:szCs w:val="24"/>
              </w:rPr>
              <w:t xml:space="preserve">Kratkoročna mobilnost </w:t>
            </w:r>
          </w:p>
        </w:tc>
        <w:tc>
          <w:tcPr>
            <w:tcW w:w="4508" w:type="dxa"/>
          </w:tcPr>
          <w:p w14:paraId="7E9EF96E" w14:textId="1EE51176" w:rsidR="00E84F82" w:rsidRPr="00E84F82" w:rsidRDefault="00E84F82" w:rsidP="00E84F82">
            <w:pPr>
              <w:jc w:val="both"/>
              <w:rPr>
                <w:rFonts w:ascii="Times New Roman" w:eastAsia="Calibri" w:hAnsi="Times New Roman" w:cs="Times New Roman"/>
                <w:b/>
                <w:bCs/>
                <w:sz w:val="24"/>
                <w:szCs w:val="24"/>
              </w:rPr>
            </w:pPr>
            <w:r w:rsidRPr="00E84F82">
              <w:rPr>
                <w:rFonts w:ascii="Times New Roman" w:eastAsia="Calibri" w:hAnsi="Times New Roman" w:cs="Times New Roman"/>
                <w:b/>
                <w:bCs/>
                <w:sz w:val="24"/>
                <w:szCs w:val="24"/>
              </w:rPr>
              <w:t>100 eura za trajanje mobilnosti</w:t>
            </w:r>
            <w:r w:rsidR="00186439">
              <w:rPr>
                <w:rFonts w:ascii="Times New Roman" w:eastAsia="Calibri" w:hAnsi="Times New Roman" w:cs="Times New Roman"/>
                <w:b/>
                <w:bCs/>
                <w:sz w:val="24"/>
                <w:szCs w:val="24"/>
              </w:rPr>
              <w:t xml:space="preserve"> 5</w:t>
            </w:r>
            <w:r w:rsidRPr="00E84F82">
              <w:rPr>
                <w:rFonts w:ascii="Times New Roman" w:eastAsia="Calibri" w:hAnsi="Times New Roman" w:cs="Times New Roman"/>
                <w:b/>
                <w:bCs/>
                <w:sz w:val="24"/>
                <w:szCs w:val="24"/>
              </w:rPr>
              <w:t xml:space="preserve">-14 dana, </w:t>
            </w:r>
          </w:p>
          <w:p w14:paraId="33D3DB96" w14:textId="77777777" w:rsidR="00E84F82" w:rsidRPr="00E84F82" w:rsidRDefault="00E84F82" w:rsidP="00E84F82">
            <w:pPr>
              <w:jc w:val="both"/>
              <w:rPr>
                <w:rFonts w:ascii="Times New Roman" w:eastAsia="Calibri" w:hAnsi="Times New Roman" w:cs="Times New Roman"/>
                <w:b/>
                <w:bCs/>
                <w:sz w:val="24"/>
                <w:szCs w:val="24"/>
              </w:rPr>
            </w:pPr>
            <w:r w:rsidRPr="00E84F82">
              <w:rPr>
                <w:rFonts w:ascii="Times New Roman" w:eastAsia="Calibri" w:hAnsi="Times New Roman" w:cs="Times New Roman"/>
                <w:b/>
                <w:bCs/>
                <w:sz w:val="24"/>
                <w:szCs w:val="24"/>
              </w:rPr>
              <w:t xml:space="preserve">150 eura za trajanje od 15-30 dana – </w:t>
            </w:r>
            <w:r w:rsidRPr="00E84F82">
              <w:rPr>
                <w:rFonts w:ascii="Times New Roman" w:eastAsia="Calibri" w:hAnsi="Times New Roman" w:cs="Times New Roman"/>
                <w:b/>
                <w:bCs/>
                <w:i/>
                <w:iCs/>
                <w:sz w:val="24"/>
                <w:szCs w:val="24"/>
              </w:rPr>
              <w:t>jednokratno</w:t>
            </w:r>
          </w:p>
          <w:p w14:paraId="619BCF40" w14:textId="77777777" w:rsidR="00E84F82" w:rsidRPr="00E84F82" w:rsidRDefault="00E84F82" w:rsidP="00E84F82">
            <w:pPr>
              <w:jc w:val="both"/>
              <w:rPr>
                <w:rFonts w:ascii="Times New Roman" w:eastAsia="Calibri" w:hAnsi="Times New Roman" w:cs="Times New Roman"/>
                <w:sz w:val="24"/>
                <w:szCs w:val="24"/>
              </w:rPr>
            </w:pPr>
          </w:p>
        </w:tc>
      </w:tr>
    </w:tbl>
    <w:p w14:paraId="63C3F0EA" w14:textId="77777777" w:rsidR="00E84F82" w:rsidRPr="00E84F82" w:rsidRDefault="00E84F82" w:rsidP="00E84F82">
      <w:pPr>
        <w:jc w:val="both"/>
        <w:rPr>
          <w:rFonts w:ascii="Times New Roman" w:eastAsia="Calibri" w:hAnsi="Times New Roman" w:cs="Times New Roman"/>
          <w:kern w:val="0"/>
          <w:sz w:val="24"/>
          <w:szCs w:val="24"/>
          <w:highlight w:val="yellow"/>
          <w14:ligatures w14:val="none"/>
        </w:rPr>
      </w:pPr>
      <w:r w:rsidRPr="00E84F82">
        <w:rPr>
          <w:rFonts w:ascii="Times New Roman" w:eastAsia="Calibri" w:hAnsi="Times New Roman" w:cs="Times New Roman"/>
          <w:kern w:val="0"/>
          <w:sz w:val="24"/>
          <w:szCs w:val="24"/>
          <w14:ligatures w14:val="none"/>
        </w:rPr>
        <w:t xml:space="preserve">     Studenti s manje mogućnosti su:</w:t>
      </w:r>
    </w:p>
    <w:p w14:paraId="6EFE1DEB" w14:textId="77777777" w:rsidR="00E84F82" w:rsidRPr="00E84F82" w:rsidRDefault="00E84F82" w:rsidP="00E84F82">
      <w:pPr>
        <w:numPr>
          <w:ilvl w:val="0"/>
          <w:numId w:val="1"/>
        </w:numPr>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u w:val="single"/>
          <w14:ligatures w14:val="none"/>
        </w:rPr>
        <w:t>studenti nižeg socioekonomskog statusa</w:t>
      </w:r>
      <w:r w:rsidRPr="00E84F82">
        <w:rPr>
          <w:rFonts w:ascii="Times New Roman" w:eastAsia="Calibri" w:hAnsi="Times New Roman" w:cs="Times New Roman"/>
          <w:kern w:val="0"/>
          <w:sz w:val="24"/>
          <w:szCs w:val="24"/>
          <w14:ligatures w14:val="none"/>
        </w:rPr>
        <w:t xml:space="preserve"> - studenti čiji prosječni mjesečni prihodi po članu zajedničkog kućanstva ne prelaze 85 % proračunske osnovice od 375,22 EUR koja se utvrđuje svake godine odgovarajućim propisom. </w:t>
      </w:r>
    </w:p>
    <w:p w14:paraId="25CEA334" w14:textId="77777777" w:rsidR="00E84F82" w:rsidRPr="00E84F82" w:rsidRDefault="00E84F82" w:rsidP="00E84F82">
      <w:pPr>
        <w:numPr>
          <w:ilvl w:val="0"/>
          <w:numId w:val="1"/>
        </w:numPr>
        <w:contextualSpacing/>
        <w:jc w:val="both"/>
        <w:rPr>
          <w:rFonts w:ascii="Times New Roman" w:eastAsia="Calibri" w:hAnsi="Times New Roman" w:cs="Times New Roman"/>
          <w:kern w:val="0"/>
          <w:sz w:val="24"/>
          <w:szCs w:val="24"/>
          <w:u w:val="single"/>
          <w14:ligatures w14:val="none"/>
        </w:rPr>
      </w:pPr>
      <w:r w:rsidRPr="00E84F82">
        <w:rPr>
          <w:rFonts w:ascii="Times New Roman" w:eastAsia="Calibri" w:hAnsi="Times New Roman" w:cs="Times New Roman"/>
          <w:kern w:val="0"/>
          <w:sz w:val="24"/>
          <w:szCs w:val="24"/>
          <w:u w:val="single"/>
          <w14:ligatures w14:val="none"/>
        </w:rPr>
        <w:t>studenti koji imaju status izbjeglice, tražitelja azila ili migranta.</w:t>
      </w:r>
    </w:p>
    <w:p w14:paraId="0357CBD9" w14:textId="77777777" w:rsidR="00E84F82" w:rsidRPr="00E84F82" w:rsidRDefault="00E84F82" w:rsidP="00E84F82">
      <w:pPr>
        <w:numPr>
          <w:ilvl w:val="0"/>
          <w:numId w:val="1"/>
        </w:numPr>
        <w:contextualSpacing/>
        <w:jc w:val="both"/>
        <w:rPr>
          <w:rFonts w:ascii="Times New Roman" w:eastAsia="Calibri" w:hAnsi="Times New Roman" w:cs="Times New Roman"/>
          <w:kern w:val="0"/>
          <w:sz w:val="24"/>
          <w:szCs w:val="24"/>
          <w:u w:val="single"/>
          <w14:ligatures w14:val="none"/>
        </w:rPr>
      </w:pPr>
      <w:r w:rsidRPr="00E84F82">
        <w:rPr>
          <w:rFonts w:ascii="Times New Roman" w:eastAsia="Calibri" w:hAnsi="Times New Roman" w:cs="Times New Roman"/>
          <w:color w:val="000000"/>
          <w:kern w:val="0"/>
          <w:sz w:val="24"/>
          <w:szCs w:val="24"/>
          <w:u w:val="single"/>
          <w14:ligatures w14:val="none"/>
        </w:rPr>
        <w:t xml:space="preserve">druge podzastupljene ili ranjive skupine studenata </w:t>
      </w:r>
      <w:r w:rsidRPr="00E84F82">
        <w:rPr>
          <w:rFonts w:ascii="Times New Roman" w:eastAsia="Calibri" w:hAnsi="Times New Roman" w:cs="Times New Roman"/>
          <w:color w:val="000000"/>
          <w:kern w:val="0"/>
          <w:sz w:val="24"/>
          <w:szCs w:val="24"/>
          <w14:ligatures w14:val="none"/>
        </w:rPr>
        <w:t xml:space="preserve">u skladu s Nacionalnim planom za unaprjeđenje socijalne dimenzije visokog obrazovanja u Republici Hrvatskoj 2019. ‒ 2021. (kategorije i propisana dokumentacija navedeni u </w:t>
      </w:r>
      <w:hyperlink r:id="rId11" w:history="1">
        <w:r w:rsidRPr="00E84F82">
          <w:rPr>
            <w:rFonts w:ascii="Times New Roman" w:eastAsia="Calibri" w:hAnsi="Times New Roman" w:cs="Times New Roman"/>
            <w:b/>
            <w:bCs/>
            <w:color w:val="0563C1"/>
            <w:kern w:val="0"/>
            <w:sz w:val="24"/>
            <w:szCs w:val="24"/>
            <w:u w:val="single"/>
            <w14:ligatures w14:val="none"/>
          </w:rPr>
          <w:t>Dodatku 1</w:t>
        </w:r>
        <w:r w:rsidRPr="00E84F82">
          <w:rPr>
            <w:rFonts w:ascii="Times New Roman" w:eastAsia="Calibri" w:hAnsi="Times New Roman" w:cs="Times New Roman"/>
            <w:color w:val="0563C1"/>
            <w:kern w:val="0"/>
            <w:sz w:val="24"/>
            <w:szCs w:val="24"/>
            <w:u w:val="single"/>
            <w14:ligatures w14:val="none"/>
          </w:rPr>
          <w:t xml:space="preserve">. </w:t>
        </w:r>
        <w:r w:rsidRPr="00E84F82">
          <w:rPr>
            <w:rFonts w:ascii="Times New Roman" w:eastAsia="Calibri" w:hAnsi="Times New Roman" w:cs="Times New Roman"/>
            <w:b/>
            <w:bCs/>
            <w:color w:val="0563C1"/>
            <w:kern w:val="0"/>
            <w:sz w:val="24"/>
            <w:szCs w:val="24"/>
            <w:u w:val="single"/>
            <w14:ligatures w14:val="none"/>
          </w:rPr>
          <w:t>- Studenti s manje mogućnosti</w:t>
        </w:r>
        <w:r w:rsidRPr="00E84F82">
          <w:rPr>
            <w:rFonts w:ascii="Times New Roman" w:eastAsia="Calibri" w:hAnsi="Times New Roman" w:cs="Times New Roman"/>
            <w:color w:val="0563C1"/>
            <w:kern w:val="0"/>
            <w:sz w:val="24"/>
            <w:szCs w:val="24"/>
            <w:u w:val="single"/>
            <w14:ligatures w14:val="none"/>
          </w:rPr>
          <w:t>).</w:t>
        </w:r>
      </w:hyperlink>
      <w:r w:rsidRPr="00E84F82">
        <w:rPr>
          <w:rFonts w:ascii="Times New Roman" w:eastAsia="Calibri" w:hAnsi="Times New Roman" w:cs="Times New Roman"/>
          <w:color w:val="000000"/>
          <w:kern w:val="0"/>
          <w:sz w:val="24"/>
          <w:szCs w:val="24"/>
          <w14:ligatures w14:val="none"/>
        </w:rPr>
        <w:t xml:space="preserve"> </w:t>
      </w:r>
    </w:p>
    <w:p w14:paraId="5A340205" w14:textId="77777777" w:rsidR="00E84F82" w:rsidRPr="00E84F82" w:rsidRDefault="00E84F82" w:rsidP="00E84F82">
      <w:pPr>
        <w:numPr>
          <w:ilvl w:val="0"/>
          <w:numId w:val="1"/>
        </w:numPr>
        <w:contextualSpacing/>
        <w:jc w:val="both"/>
        <w:rPr>
          <w:rFonts w:ascii="Times New Roman" w:eastAsia="Calibri" w:hAnsi="Times New Roman" w:cs="Times New Roman"/>
          <w:kern w:val="0"/>
          <w:sz w:val="24"/>
          <w:szCs w:val="24"/>
          <w:u w:val="single"/>
          <w14:ligatures w14:val="none"/>
        </w:rPr>
      </w:pPr>
      <w:r w:rsidRPr="00E84F82">
        <w:rPr>
          <w:rFonts w:ascii="Times New Roman" w:eastAsia="Calibri" w:hAnsi="Times New Roman" w:cs="Times New Roman"/>
          <w:b/>
          <w:bCs/>
          <w:kern w:val="0"/>
          <w:sz w:val="24"/>
          <w:szCs w:val="24"/>
          <w14:ligatures w14:val="none"/>
        </w:rPr>
        <w:t>U prijavi je potrebno naznačiti takav status i priložiti potrebnu dokumentaciju</w:t>
      </w:r>
      <w:r w:rsidRPr="00E84F82">
        <w:rPr>
          <w:rFonts w:ascii="Times New Roman" w:eastAsia="Calibri" w:hAnsi="Times New Roman" w:cs="Times New Roman"/>
          <w:kern w:val="0"/>
          <w:sz w:val="24"/>
          <w:szCs w:val="24"/>
          <w14:ligatures w14:val="none"/>
        </w:rPr>
        <w:t xml:space="preserve">. Veleučilište zadržava pravo zatražiti i dodatnu dokumentaciju. </w:t>
      </w:r>
      <w:r w:rsidRPr="00E84F82">
        <w:rPr>
          <w:rFonts w:ascii="Times New Roman" w:eastAsia="Calibri" w:hAnsi="Times New Roman" w:cs="Times New Roman"/>
          <w:kern w:val="0"/>
          <w:sz w:val="24"/>
          <w:szCs w:val="24"/>
          <w:u w:val="single"/>
          <w14:ligatures w14:val="none"/>
        </w:rPr>
        <w:t>U slučaju da student naznači status u prijavnom obrascu, ali ne dostavi potrebnu dodatnu dokumentaciju, odnosno ne zadovoljava uvjete, prijava neće biti uzeta u razmatranje za dodatno financiranje.</w:t>
      </w:r>
    </w:p>
    <w:p w14:paraId="183E70E1" w14:textId="77777777" w:rsid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Ako ostvaruje pravo, student se može prijaviti samo za jednu kategoriju studenta s manje mogućnosti (</w:t>
      </w:r>
      <w:r w:rsidRPr="00E84F82">
        <w:rPr>
          <w:rFonts w:ascii="Times New Roman" w:eastAsia="Calibri" w:hAnsi="Times New Roman" w:cs="Times New Roman"/>
          <w:kern w:val="0"/>
          <w:sz w:val="24"/>
          <w:szCs w:val="24"/>
          <w:u w:val="single"/>
          <w14:ligatures w14:val="none"/>
        </w:rPr>
        <w:t>dvije vrste kategorija su međusobno isključive</w:t>
      </w:r>
      <w:r w:rsidRPr="00E84F82">
        <w:rPr>
          <w:rFonts w:ascii="Times New Roman" w:eastAsia="Calibri" w:hAnsi="Times New Roman" w:cs="Times New Roman"/>
          <w:kern w:val="0"/>
          <w:sz w:val="24"/>
          <w:szCs w:val="24"/>
          <w14:ligatures w14:val="none"/>
        </w:rPr>
        <w:t>).</w:t>
      </w:r>
    </w:p>
    <w:p w14:paraId="360B6667" w14:textId="77777777" w:rsidR="00B96ACA" w:rsidRPr="00E84F82" w:rsidRDefault="00B96ACA" w:rsidP="00E84F82">
      <w:pPr>
        <w:jc w:val="both"/>
        <w:rPr>
          <w:rFonts w:ascii="Times New Roman" w:eastAsia="Calibri" w:hAnsi="Times New Roman" w:cs="Times New Roman"/>
          <w:kern w:val="0"/>
          <w:sz w:val="24"/>
          <w:szCs w:val="24"/>
          <w14:ligatures w14:val="none"/>
        </w:rPr>
      </w:pPr>
    </w:p>
    <w:p w14:paraId="2E7D3344" w14:textId="77777777" w:rsidR="00E84F82" w:rsidRPr="00E84F82" w:rsidRDefault="00E84F82" w:rsidP="00E84F82">
      <w:pPr>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lastRenderedPageBreak/>
        <w:t>Potpora za putovanje i dodatak za „zeleno“ putovanje (</w:t>
      </w:r>
      <w:r w:rsidRPr="00E84F82">
        <w:rPr>
          <w:rFonts w:ascii="Times New Roman" w:eastAsia="Calibri" w:hAnsi="Times New Roman" w:cs="Times New Roman"/>
          <w:b/>
          <w:bCs/>
          <w:i/>
          <w:iCs/>
          <w:kern w:val="0"/>
          <w:sz w:val="24"/>
          <w:szCs w:val="24"/>
          <w14:ligatures w14:val="none"/>
        </w:rPr>
        <w:t>green travel</w:t>
      </w:r>
      <w:r w:rsidRPr="00E84F82">
        <w:rPr>
          <w:rFonts w:ascii="Times New Roman" w:eastAsia="Calibri" w:hAnsi="Times New Roman" w:cs="Times New Roman"/>
          <w:b/>
          <w:bCs/>
          <w:kern w:val="0"/>
          <w:sz w:val="24"/>
          <w:szCs w:val="24"/>
          <w14:ligatures w14:val="none"/>
        </w:rPr>
        <w:t>)</w:t>
      </w:r>
    </w:p>
    <w:p w14:paraId="14249524" w14:textId="77777777" w:rsidR="00E84F82" w:rsidRPr="00E84F82" w:rsidRDefault="00E84F82" w:rsidP="00E84F82">
      <w:pPr>
        <w:jc w:val="both"/>
        <w:rPr>
          <w:rFonts w:ascii="Times New Roman" w:eastAsia="Calibri" w:hAnsi="Times New Roman" w:cs="Times New Roman"/>
          <w:kern w:val="0"/>
          <w:sz w:val="24"/>
          <w:szCs w:val="24"/>
          <w:u w:val="single"/>
          <w14:ligatures w14:val="none"/>
        </w:rPr>
      </w:pPr>
      <w:r w:rsidRPr="00E84F82">
        <w:rPr>
          <w:rFonts w:ascii="Times New Roman" w:eastAsia="Calibri" w:hAnsi="Times New Roman" w:cs="Times New Roman"/>
          <w:kern w:val="0"/>
          <w:sz w:val="24"/>
          <w:szCs w:val="24"/>
          <w:u w:val="single"/>
          <w14:ligatures w14:val="none"/>
        </w:rPr>
        <w:t>Potpora za putovanje</w:t>
      </w:r>
    </w:p>
    <w:p w14:paraId="20E74CC4" w14:textId="12A7E52D" w:rsidR="00E84F82" w:rsidRPr="00E84F82" w:rsidRDefault="00E84F82" w:rsidP="00E84F82">
      <w:pPr>
        <w:jc w:val="both"/>
        <w:rPr>
          <w:rFonts w:ascii="Times New Roman" w:eastAsia="Calibri" w:hAnsi="Times New Roman" w:cs="Times New Roman"/>
          <w:kern w:val="0"/>
          <w:sz w:val="24"/>
          <w:szCs w:val="24"/>
          <w14:ligatures w14:val="none"/>
        </w:rPr>
      </w:pPr>
    </w:p>
    <w:tbl>
      <w:tblPr>
        <w:tblStyle w:val="Reetkatablice"/>
        <w:tblW w:w="0" w:type="auto"/>
        <w:tblLook w:val="04A0" w:firstRow="1" w:lastRow="0" w:firstColumn="1" w:lastColumn="0" w:noHBand="0" w:noVBand="1"/>
      </w:tblPr>
      <w:tblGrid>
        <w:gridCol w:w="3006"/>
        <w:gridCol w:w="3005"/>
        <w:gridCol w:w="3005"/>
      </w:tblGrid>
      <w:tr w:rsidR="00E84F82" w:rsidRPr="00E84F82" w14:paraId="4EC1363C" w14:textId="77777777" w:rsidTr="005229E0">
        <w:tc>
          <w:tcPr>
            <w:tcW w:w="3006" w:type="dxa"/>
          </w:tcPr>
          <w:p w14:paraId="6478B50C" w14:textId="77777777"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sz w:val="24"/>
                <w:szCs w:val="24"/>
              </w:rPr>
              <w:t>Raspon u km</w:t>
            </w:r>
          </w:p>
        </w:tc>
        <w:tc>
          <w:tcPr>
            <w:tcW w:w="3005" w:type="dxa"/>
          </w:tcPr>
          <w:p w14:paraId="05C66FE5" w14:textId="77777777"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sz w:val="24"/>
                <w:szCs w:val="24"/>
              </w:rPr>
              <w:t>Jedinični iznos</w:t>
            </w:r>
          </w:p>
        </w:tc>
        <w:tc>
          <w:tcPr>
            <w:tcW w:w="3005" w:type="dxa"/>
          </w:tcPr>
          <w:p w14:paraId="28BF5233" w14:textId="77777777"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i/>
                <w:iCs/>
                <w:sz w:val="24"/>
                <w:szCs w:val="24"/>
              </w:rPr>
              <w:t>„Zeleno</w:t>
            </w:r>
            <w:r w:rsidRPr="00E84F82">
              <w:rPr>
                <w:rFonts w:ascii="Times New Roman" w:eastAsia="Calibri" w:hAnsi="Times New Roman" w:cs="Times New Roman"/>
                <w:sz w:val="24"/>
                <w:szCs w:val="24"/>
              </w:rPr>
              <w:t>“ putovanje</w:t>
            </w:r>
          </w:p>
        </w:tc>
      </w:tr>
      <w:tr w:rsidR="00E84F82" w:rsidRPr="00E84F82" w14:paraId="76F29E4A" w14:textId="77777777" w:rsidTr="005229E0">
        <w:tc>
          <w:tcPr>
            <w:tcW w:w="3006" w:type="dxa"/>
          </w:tcPr>
          <w:p w14:paraId="654A6F1D" w14:textId="77777777"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sz w:val="24"/>
                <w:szCs w:val="24"/>
              </w:rPr>
              <w:t>10 – 99</w:t>
            </w:r>
          </w:p>
        </w:tc>
        <w:tc>
          <w:tcPr>
            <w:tcW w:w="3005" w:type="dxa"/>
          </w:tcPr>
          <w:p w14:paraId="7395AB23" w14:textId="2724C022" w:rsidR="00E84F82" w:rsidRPr="00E84F82" w:rsidRDefault="001E4C76" w:rsidP="00E84F8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28 </w:t>
            </w:r>
            <w:r w:rsidR="00E84F82" w:rsidRPr="00E84F82">
              <w:rPr>
                <w:rFonts w:ascii="Times New Roman" w:eastAsia="Calibri" w:hAnsi="Times New Roman" w:cs="Times New Roman"/>
                <w:sz w:val="24"/>
                <w:szCs w:val="24"/>
              </w:rPr>
              <w:t>€</w:t>
            </w:r>
          </w:p>
        </w:tc>
        <w:tc>
          <w:tcPr>
            <w:tcW w:w="3005" w:type="dxa"/>
          </w:tcPr>
          <w:p w14:paraId="4FD3445E" w14:textId="5BFEC7B8" w:rsidR="00E84F82" w:rsidRPr="00E84F82" w:rsidRDefault="00F81EAE" w:rsidP="00E84F8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56 </w:t>
            </w:r>
            <w:r w:rsidR="002C6101" w:rsidRPr="002C6101">
              <w:rPr>
                <w:rFonts w:ascii="Times New Roman" w:eastAsia="Calibri" w:hAnsi="Times New Roman" w:cs="Times New Roman"/>
                <w:sz w:val="24"/>
                <w:szCs w:val="24"/>
              </w:rPr>
              <w:t>€</w:t>
            </w:r>
          </w:p>
        </w:tc>
      </w:tr>
      <w:tr w:rsidR="00E84F82" w:rsidRPr="00E84F82" w14:paraId="7753DF22" w14:textId="77777777" w:rsidTr="005229E0">
        <w:tc>
          <w:tcPr>
            <w:tcW w:w="3006" w:type="dxa"/>
          </w:tcPr>
          <w:p w14:paraId="54AF7C69" w14:textId="77777777"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sz w:val="24"/>
                <w:szCs w:val="24"/>
              </w:rPr>
              <w:t>100 – 499</w:t>
            </w:r>
          </w:p>
        </w:tc>
        <w:tc>
          <w:tcPr>
            <w:tcW w:w="3005" w:type="dxa"/>
          </w:tcPr>
          <w:p w14:paraId="6B44A7FA" w14:textId="0C13351A" w:rsidR="00E84F82" w:rsidRPr="00E84F82" w:rsidRDefault="0003124D" w:rsidP="00E84F8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211 </w:t>
            </w:r>
            <w:r w:rsidR="00E84F82" w:rsidRPr="00E84F82">
              <w:rPr>
                <w:rFonts w:ascii="Times New Roman" w:eastAsia="Calibri" w:hAnsi="Times New Roman" w:cs="Times New Roman"/>
                <w:sz w:val="24"/>
                <w:szCs w:val="24"/>
              </w:rPr>
              <w:t>€</w:t>
            </w:r>
          </w:p>
        </w:tc>
        <w:tc>
          <w:tcPr>
            <w:tcW w:w="3005" w:type="dxa"/>
          </w:tcPr>
          <w:p w14:paraId="43ED07DF" w14:textId="2066C81D"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sz w:val="24"/>
                <w:szCs w:val="24"/>
              </w:rPr>
              <w:t>2</w:t>
            </w:r>
            <w:r w:rsidR="004415DD">
              <w:rPr>
                <w:rFonts w:ascii="Times New Roman" w:eastAsia="Calibri" w:hAnsi="Times New Roman" w:cs="Times New Roman"/>
                <w:sz w:val="24"/>
                <w:szCs w:val="24"/>
              </w:rPr>
              <w:t xml:space="preserve">85 </w:t>
            </w:r>
            <w:r w:rsidRPr="00E84F82">
              <w:rPr>
                <w:rFonts w:ascii="Times New Roman" w:eastAsia="Calibri" w:hAnsi="Times New Roman" w:cs="Times New Roman"/>
                <w:sz w:val="24"/>
                <w:szCs w:val="24"/>
              </w:rPr>
              <w:t>€</w:t>
            </w:r>
          </w:p>
        </w:tc>
      </w:tr>
      <w:tr w:rsidR="00E84F82" w:rsidRPr="00E84F82" w14:paraId="415A28BB" w14:textId="77777777" w:rsidTr="005229E0">
        <w:tc>
          <w:tcPr>
            <w:tcW w:w="3006" w:type="dxa"/>
          </w:tcPr>
          <w:p w14:paraId="67A4157C" w14:textId="77777777"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sz w:val="24"/>
                <w:szCs w:val="24"/>
              </w:rPr>
              <w:t>500 -1999</w:t>
            </w:r>
          </w:p>
        </w:tc>
        <w:tc>
          <w:tcPr>
            <w:tcW w:w="3005" w:type="dxa"/>
          </w:tcPr>
          <w:p w14:paraId="1CD912E3" w14:textId="0B1B5B97" w:rsidR="00E84F82" w:rsidRPr="00E84F82" w:rsidRDefault="0003124D" w:rsidP="00E84F82">
            <w:pPr>
              <w:jc w:val="both"/>
              <w:rPr>
                <w:rFonts w:ascii="Times New Roman" w:eastAsia="Calibri" w:hAnsi="Times New Roman" w:cs="Times New Roman"/>
                <w:sz w:val="24"/>
                <w:szCs w:val="24"/>
              </w:rPr>
            </w:pPr>
            <w:r>
              <w:rPr>
                <w:rFonts w:ascii="Times New Roman" w:eastAsia="Calibri" w:hAnsi="Times New Roman" w:cs="Times New Roman"/>
                <w:sz w:val="24"/>
                <w:szCs w:val="24"/>
              </w:rPr>
              <w:t>209</w:t>
            </w:r>
            <w:r w:rsidR="00E84F82" w:rsidRPr="00E84F82">
              <w:rPr>
                <w:rFonts w:ascii="Times New Roman" w:eastAsia="Calibri" w:hAnsi="Times New Roman" w:cs="Times New Roman"/>
                <w:sz w:val="24"/>
                <w:szCs w:val="24"/>
              </w:rPr>
              <w:t xml:space="preserve"> €</w:t>
            </w:r>
          </w:p>
        </w:tc>
        <w:tc>
          <w:tcPr>
            <w:tcW w:w="3005" w:type="dxa"/>
          </w:tcPr>
          <w:p w14:paraId="4EB643F7" w14:textId="085071F1" w:rsidR="00E84F82" w:rsidRPr="00E84F82" w:rsidRDefault="004415DD" w:rsidP="00E84F8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417 </w:t>
            </w:r>
            <w:r w:rsidR="00E84F82" w:rsidRPr="00E84F82">
              <w:rPr>
                <w:rFonts w:ascii="Times New Roman" w:eastAsia="Calibri" w:hAnsi="Times New Roman" w:cs="Times New Roman"/>
                <w:sz w:val="24"/>
                <w:szCs w:val="24"/>
              </w:rPr>
              <w:t>€</w:t>
            </w:r>
          </w:p>
        </w:tc>
      </w:tr>
      <w:tr w:rsidR="00E84F82" w:rsidRPr="00E84F82" w14:paraId="3A1B0B98" w14:textId="77777777" w:rsidTr="005229E0">
        <w:tc>
          <w:tcPr>
            <w:tcW w:w="3006" w:type="dxa"/>
          </w:tcPr>
          <w:p w14:paraId="3AD96B25" w14:textId="77777777"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sz w:val="24"/>
                <w:szCs w:val="24"/>
              </w:rPr>
              <w:t>2000 – 2999</w:t>
            </w:r>
          </w:p>
        </w:tc>
        <w:tc>
          <w:tcPr>
            <w:tcW w:w="3005" w:type="dxa"/>
          </w:tcPr>
          <w:p w14:paraId="41F042C8" w14:textId="54CC7A61"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sz w:val="24"/>
                <w:szCs w:val="24"/>
              </w:rPr>
              <w:t>3</w:t>
            </w:r>
            <w:r w:rsidR="0003124D">
              <w:rPr>
                <w:rFonts w:ascii="Times New Roman" w:eastAsia="Calibri" w:hAnsi="Times New Roman" w:cs="Times New Roman"/>
                <w:sz w:val="24"/>
                <w:szCs w:val="24"/>
              </w:rPr>
              <w:t>95</w:t>
            </w:r>
            <w:r w:rsidRPr="00E84F82">
              <w:rPr>
                <w:rFonts w:ascii="Times New Roman" w:eastAsia="Calibri" w:hAnsi="Times New Roman" w:cs="Times New Roman"/>
                <w:sz w:val="24"/>
                <w:szCs w:val="24"/>
              </w:rPr>
              <w:t xml:space="preserve"> €</w:t>
            </w:r>
          </w:p>
        </w:tc>
        <w:tc>
          <w:tcPr>
            <w:tcW w:w="3005" w:type="dxa"/>
          </w:tcPr>
          <w:p w14:paraId="393ED26A" w14:textId="6291C593" w:rsidR="00E84F82" w:rsidRPr="00E84F82" w:rsidRDefault="004415DD" w:rsidP="00E84F8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535 </w:t>
            </w:r>
            <w:r w:rsidR="00E84F82" w:rsidRPr="00E84F82">
              <w:rPr>
                <w:rFonts w:ascii="Times New Roman" w:eastAsia="Calibri" w:hAnsi="Times New Roman" w:cs="Times New Roman"/>
                <w:sz w:val="24"/>
                <w:szCs w:val="24"/>
              </w:rPr>
              <w:t>€</w:t>
            </w:r>
          </w:p>
        </w:tc>
      </w:tr>
      <w:tr w:rsidR="00E84F82" w:rsidRPr="00E84F82" w14:paraId="0F8D3031" w14:textId="77777777" w:rsidTr="005229E0">
        <w:tc>
          <w:tcPr>
            <w:tcW w:w="3006" w:type="dxa"/>
          </w:tcPr>
          <w:p w14:paraId="3A988CF4" w14:textId="77777777"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sz w:val="24"/>
                <w:szCs w:val="24"/>
              </w:rPr>
              <w:t>3000 – 3999</w:t>
            </w:r>
          </w:p>
        </w:tc>
        <w:tc>
          <w:tcPr>
            <w:tcW w:w="3005" w:type="dxa"/>
          </w:tcPr>
          <w:p w14:paraId="0964321A" w14:textId="2EE148CE"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sz w:val="24"/>
                <w:szCs w:val="24"/>
              </w:rPr>
              <w:t>5</w:t>
            </w:r>
            <w:r w:rsidR="002C6101">
              <w:rPr>
                <w:rFonts w:ascii="Times New Roman" w:eastAsia="Calibri" w:hAnsi="Times New Roman" w:cs="Times New Roman"/>
                <w:sz w:val="24"/>
                <w:szCs w:val="24"/>
              </w:rPr>
              <w:t>80</w:t>
            </w:r>
            <w:r w:rsidRPr="00E84F82">
              <w:rPr>
                <w:rFonts w:ascii="Times New Roman" w:eastAsia="Calibri" w:hAnsi="Times New Roman" w:cs="Times New Roman"/>
                <w:sz w:val="24"/>
                <w:szCs w:val="24"/>
              </w:rPr>
              <w:t xml:space="preserve"> €</w:t>
            </w:r>
          </w:p>
        </w:tc>
        <w:tc>
          <w:tcPr>
            <w:tcW w:w="3005" w:type="dxa"/>
          </w:tcPr>
          <w:p w14:paraId="63E2D188" w14:textId="50DC2180" w:rsidR="00E84F82" w:rsidRPr="00E84F82" w:rsidRDefault="00C047DA" w:rsidP="00E84F8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785 </w:t>
            </w:r>
            <w:r w:rsidR="00E84F82" w:rsidRPr="00E84F82">
              <w:rPr>
                <w:rFonts w:ascii="Times New Roman" w:eastAsia="Calibri" w:hAnsi="Times New Roman" w:cs="Times New Roman"/>
                <w:sz w:val="24"/>
                <w:szCs w:val="24"/>
              </w:rPr>
              <w:t>€</w:t>
            </w:r>
          </w:p>
        </w:tc>
      </w:tr>
      <w:tr w:rsidR="00E84F82" w:rsidRPr="00E84F82" w14:paraId="6BBCB03E" w14:textId="77777777" w:rsidTr="005229E0">
        <w:tc>
          <w:tcPr>
            <w:tcW w:w="3006" w:type="dxa"/>
          </w:tcPr>
          <w:p w14:paraId="367E7CDA" w14:textId="77777777"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sz w:val="24"/>
                <w:szCs w:val="24"/>
              </w:rPr>
              <w:t>4000 – 7999</w:t>
            </w:r>
          </w:p>
        </w:tc>
        <w:tc>
          <w:tcPr>
            <w:tcW w:w="3005" w:type="dxa"/>
          </w:tcPr>
          <w:p w14:paraId="2D8881C0" w14:textId="39378B47" w:rsidR="00E84F82" w:rsidRPr="00E84F82" w:rsidRDefault="002C6101" w:rsidP="00E84F82">
            <w:pPr>
              <w:jc w:val="both"/>
              <w:rPr>
                <w:rFonts w:ascii="Times New Roman" w:eastAsia="Calibri" w:hAnsi="Times New Roman" w:cs="Times New Roman"/>
                <w:sz w:val="24"/>
                <w:szCs w:val="24"/>
              </w:rPr>
            </w:pPr>
            <w:r>
              <w:rPr>
                <w:rFonts w:ascii="Times New Roman" w:eastAsia="Calibri" w:hAnsi="Times New Roman" w:cs="Times New Roman"/>
                <w:sz w:val="24"/>
                <w:szCs w:val="24"/>
              </w:rPr>
              <w:t>1188</w:t>
            </w:r>
            <w:r w:rsidR="00E84F82" w:rsidRPr="00E84F82">
              <w:rPr>
                <w:rFonts w:ascii="Times New Roman" w:eastAsia="Calibri" w:hAnsi="Times New Roman" w:cs="Times New Roman"/>
                <w:sz w:val="24"/>
                <w:szCs w:val="24"/>
              </w:rPr>
              <w:t xml:space="preserve"> €</w:t>
            </w:r>
          </w:p>
        </w:tc>
        <w:tc>
          <w:tcPr>
            <w:tcW w:w="3005" w:type="dxa"/>
          </w:tcPr>
          <w:p w14:paraId="68E67252" w14:textId="3A261FAB" w:rsidR="00E84F82" w:rsidRPr="00E84F82" w:rsidRDefault="00C047DA" w:rsidP="00E84F82">
            <w:pPr>
              <w:jc w:val="both"/>
              <w:rPr>
                <w:rFonts w:ascii="Times New Roman" w:eastAsia="Calibri" w:hAnsi="Times New Roman" w:cs="Times New Roman"/>
                <w:sz w:val="24"/>
                <w:szCs w:val="24"/>
              </w:rPr>
            </w:pPr>
            <w:r>
              <w:rPr>
                <w:rFonts w:ascii="Times New Roman" w:eastAsia="Calibri" w:hAnsi="Times New Roman" w:cs="Times New Roman"/>
                <w:sz w:val="24"/>
                <w:szCs w:val="24"/>
              </w:rPr>
              <w:t>1188</w:t>
            </w:r>
            <w:r w:rsidR="002C6101">
              <w:rPr>
                <w:rFonts w:ascii="Times New Roman" w:eastAsia="Calibri" w:hAnsi="Times New Roman" w:cs="Times New Roman"/>
                <w:sz w:val="24"/>
                <w:szCs w:val="24"/>
              </w:rPr>
              <w:t xml:space="preserve"> </w:t>
            </w:r>
            <w:r w:rsidR="002C6101" w:rsidRPr="002C6101">
              <w:rPr>
                <w:rFonts w:ascii="Times New Roman" w:eastAsia="Calibri" w:hAnsi="Times New Roman" w:cs="Times New Roman"/>
                <w:sz w:val="24"/>
                <w:szCs w:val="24"/>
              </w:rPr>
              <w:t>€</w:t>
            </w:r>
          </w:p>
        </w:tc>
      </w:tr>
      <w:tr w:rsidR="00E84F82" w:rsidRPr="00E84F82" w14:paraId="052462C5" w14:textId="77777777" w:rsidTr="005229E0">
        <w:tc>
          <w:tcPr>
            <w:tcW w:w="3006" w:type="dxa"/>
          </w:tcPr>
          <w:p w14:paraId="40C22F69" w14:textId="77777777"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sz w:val="24"/>
                <w:szCs w:val="24"/>
              </w:rPr>
              <w:t>8000 km ili više</w:t>
            </w:r>
          </w:p>
        </w:tc>
        <w:tc>
          <w:tcPr>
            <w:tcW w:w="3005" w:type="dxa"/>
          </w:tcPr>
          <w:p w14:paraId="74A1B6C4" w14:textId="02699D67" w:rsidR="00E84F82" w:rsidRPr="00E84F82" w:rsidRDefault="00E84F82" w:rsidP="00E84F82">
            <w:pPr>
              <w:jc w:val="both"/>
              <w:rPr>
                <w:rFonts w:ascii="Times New Roman" w:eastAsia="Calibri" w:hAnsi="Times New Roman" w:cs="Times New Roman"/>
                <w:sz w:val="24"/>
                <w:szCs w:val="24"/>
              </w:rPr>
            </w:pPr>
            <w:r w:rsidRPr="00E84F82">
              <w:rPr>
                <w:rFonts w:ascii="Times New Roman" w:eastAsia="Calibri" w:hAnsi="Times New Roman" w:cs="Times New Roman"/>
                <w:sz w:val="24"/>
                <w:szCs w:val="24"/>
              </w:rPr>
              <w:t>1</w:t>
            </w:r>
            <w:r w:rsidR="002C6101">
              <w:rPr>
                <w:rFonts w:ascii="Times New Roman" w:eastAsia="Calibri" w:hAnsi="Times New Roman" w:cs="Times New Roman"/>
                <w:sz w:val="24"/>
                <w:szCs w:val="24"/>
              </w:rPr>
              <w:t>735</w:t>
            </w:r>
            <w:r w:rsidRPr="00E84F82">
              <w:rPr>
                <w:rFonts w:ascii="Times New Roman" w:eastAsia="Calibri" w:hAnsi="Times New Roman" w:cs="Times New Roman"/>
                <w:sz w:val="24"/>
                <w:szCs w:val="24"/>
              </w:rPr>
              <w:t xml:space="preserve"> €</w:t>
            </w:r>
          </w:p>
        </w:tc>
        <w:tc>
          <w:tcPr>
            <w:tcW w:w="3005" w:type="dxa"/>
          </w:tcPr>
          <w:p w14:paraId="7AED856B" w14:textId="05AC7302" w:rsidR="00E84F82" w:rsidRPr="00E84F82" w:rsidRDefault="001E4C76" w:rsidP="00E84F82">
            <w:pPr>
              <w:jc w:val="both"/>
              <w:rPr>
                <w:rFonts w:ascii="Times New Roman" w:eastAsia="Calibri" w:hAnsi="Times New Roman" w:cs="Times New Roman"/>
                <w:sz w:val="24"/>
                <w:szCs w:val="24"/>
              </w:rPr>
            </w:pPr>
            <w:r>
              <w:rPr>
                <w:rFonts w:ascii="Times New Roman" w:eastAsia="Calibri" w:hAnsi="Times New Roman" w:cs="Times New Roman"/>
                <w:sz w:val="24"/>
                <w:szCs w:val="24"/>
              </w:rPr>
              <w:t>1735</w:t>
            </w:r>
            <w:r w:rsidR="002C6101">
              <w:rPr>
                <w:rFonts w:ascii="Times New Roman" w:eastAsia="Calibri" w:hAnsi="Times New Roman" w:cs="Times New Roman"/>
                <w:sz w:val="24"/>
                <w:szCs w:val="24"/>
              </w:rPr>
              <w:t xml:space="preserve"> </w:t>
            </w:r>
            <w:r w:rsidR="002C6101" w:rsidRPr="002C6101">
              <w:rPr>
                <w:rFonts w:ascii="Times New Roman" w:eastAsia="Calibri" w:hAnsi="Times New Roman" w:cs="Times New Roman"/>
                <w:sz w:val="24"/>
                <w:szCs w:val="24"/>
              </w:rPr>
              <w:t>€</w:t>
            </w:r>
          </w:p>
        </w:tc>
      </w:tr>
    </w:tbl>
    <w:p w14:paraId="29857F9C" w14:textId="77777777" w:rsidR="00583A99" w:rsidRDefault="00583A99" w:rsidP="00583A99">
      <w:pPr>
        <w:jc w:val="both"/>
        <w:rPr>
          <w:rFonts w:ascii="Times New Roman" w:eastAsia="Calibri" w:hAnsi="Times New Roman" w:cs="Times New Roman"/>
          <w:kern w:val="0"/>
          <w:sz w:val="24"/>
          <w:szCs w:val="24"/>
          <w14:ligatures w14:val="none"/>
        </w:rPr>
      </w:pPr>
    </w:p>
    <w:p w14:paraId="0645D8F4" w14:textId="3C0511B7" w:rsidR="00583A99" w:rsidRPr="00583A99" w:rsidRDefault="00583A99" w:rsidP="00583A99">
      <w:pPr>
        <w:jc w:val="both"/>
        <w:rPr>
          <w:rFonts w:ascii="Times New Roman" w:eastAsia="Calibri" w:hAnsi="Times New Roman" w:cs="Times New Roman"/>
          <w:kern w:val="0"/>
          <w:sz w:val="24"/>
          <w:szCs w:val="24"/>
          <w14:ligatures w14:val="none"/>
        </w:rPr>
      </w:pPr>
      <w:r w:rsidRPr="00583A99">
        <w:rPr>
          <w:rFonts w:ascii="Times New Roman" w:eastAsia="Calibri" w:hAnsi="Times New Roman" w:cs="Times New Roman"/>
          <w:kern w:val="0"/>
          <w:sz w:val="24"/>
          <w:szCs w:val="24"/>
          <w14:ligatures w14:val="none"/>
        </w:rPr>
        <w:t>Pri putovanjima kraćima od 500 km, sudionik u pravilu treba putovati „zelenim“ sredstvima prijevoza.</w:t>
      </w:r>
    </w:p>
    <w:p w14:paraId="40F727FB" w14:textId="1AE38346" w:rsidR="00E84F82" w:rsidRPr="00E84F82" w:rsidRDefault="00E84F82" w:rsidP="00E84F82">
      <w:pPr>
        <w:jc w:val="both"/>
        <w:rPr>
          <w:rFonts w:ascii="Times New Roman" w:eastAsia="Calibri" w:hAnsi="Times New Roman" w:cs="Times New Roman"/>
          <w:kern w:val="0"/>
          <w:sz w:val="24"/>
          <w:szCs w:val="24"/>
          <w:u w:val="single"/>
          <w14:ligatures w14:val="none"/>
        </w:rPr>
      </w:pPr>
      <w:r w:rsidRPr="00E84F82">
        <w:rPr>
          <w:rFonts w:ascii="Times New Roman" w:eastAsia="Calibri" w:hAnsi="Times New Roman" w:cs="Times New Roman"/>
          <w:kern w:val="0"/>
          <w:sz w:val="24"/>
          <w:szCs w:val="24"/>
          <w:u w:val="single"/>
          <w14:ligatures w14:val="none"/>
        </w:rPr>
        <w:t xml:space="preserve"> „</w:t>
      </w:r>
      <w:r w:rsidR="00B96ACA">
        <w:rPr>
          <w:rFonts w:ascii="Times New Roman" w:eastAsia="Calibri" w:hAnsi="Times New Roman" w:cs="Times New Roman"/>
          <w:i/>
          <w:iCs/>
          <w:kern w:val="0"/>
          <w:sz w:val="24"/>
          <w:szCs w:val="24"/>
          <w:u w:val="single"/>
          <w14:ligatures w14:val="none"/>
        </w:rPr>
        <w:t>Z</w:t>
      </w:r>
      <w:r w:rsidRPr="00E84F82">
        <w:rPr>
          <w:rFonts w:ascii="Times New Roman" w:eastAsia="Calibri" w:hAnsi="Times New Roman" w:cs="Times New Roman"/>
          <w:i/>
          <w:iCs/>
          <w:kern w:val="0"/>
          <w:sz w:val="24"/>
          <w:szCs w:val="24"/>
          <w:u w:val="single"/>
          <w14:ligatures w14:val="none"/>
        </w:rPr>
        <w:t>eleno</w:t>
      </w:r>
      <w:r w:rsidRPr="00E84F82">
        <w:rPr>
          <w:rFonts w:ascii="Times New Roman" w:eastAsia="Calibri" w:hAnsi="Times New Roman" w:cs="Times New Roman"/>
          <w:kern w:val="0"/>
          <w:sz w:val="24"/>
          <w:szCs w:val="24"/>
          <w:u w:val="single"/>
          <w14:ligatures w14:val="none"/>
        </w:rPr>
        <w:t>“ putovanje</w:t>
      </w:r>
    </w:p>
    <w:p w14:paraId="0B4D6438" w14:textId="3BBE26A8" w:rsidR="00E84F82" w:rsidRDefault="00E84F82" w:rsidP="00E84F82">
      <w:pPr>
        <w:spacing w:after="0" w:line="276" w:lineRule="auto"/>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Zeleno putovanje definira se kao putovanje na kojem se veći dio puta (više od polovice povratnog puta) koriste prijevozna sredstva s niskom razinom emisija, kao što su: autobus, vlak, bicikl ili zajedničko putovanje jednim vozilom (</w:t>
      </w:r>
      <w:r w:rsidRPr="00E84F82">
        <w:rPr>
          <w:rFonts w:ascii="Times New Roman" w:eastAsia="Calibri" w:hAnsi="Times New Roman" w:cs="Times New Roman"/>
          <w:i/>
          <w:iCs/>
          <w:kern w:val="0"/>
          <w:sz w:val="24"/>
          <w:szCs w:val="24"/>
          <w14:ligatures w14:val="none"/>
        </w:rPr>
        <w:t>car-pooling</w:t>
      </w:r>
      <w:r w:rsidRPr="00E84F82">
        <w:rPr>
          <w:rFonts w:ascii="Times New Roman" w:eastAsia="Calibri" w:hAnsi="Times New Roman" w:cs="Times New Roman"/>
          <w:kern w:val="0"/>
          <w:sz w:val="24"/>
          <w:szCs w:val="24"/>
          <w14:ligatures w14:val="none"/>
        </w:rPr>
        <w:t xml:space="preserve">). </w:t>
      </w:r>
    </w:p>
    <w:p w14:paraId="6377ADB3" w14:textId="77777777" w:rsidR="00F7658D" w:rsidRDefault="00F7658D" w:rsidP="00E84F82">
      <w:pPr>
        <w:spacing w:after="0" w:line="276" w:lineRule="auto"/>
        <w:jc w:val="both"/>
        <w:rPr>
          <w:rFonts w:ascii="Times New Roman" w:eastAsia="Calibri" w:hAnsi="Times New Roman" w:cs="Times New Roman"/>
          <w:kern w:val="0"/>
          <w:sz w:val="24"/>
          <w:szCs w:val="24"/>
          <w14:ligatures w14:val="none"/>
        </w:rPr>
      </w:pPr>
    </w:p>
    <w:p w14:paraId="2C533A2A" w14:textId="77777777" w:rsidR="00F7658D" w:rsidRPr="00F7658D" w:rsidRDefault="00F7658D" w:rsidP="00F7658D">
      <w:pPr>
        <w:spacing w:after="0" w:line="276" w:lineRule="auto"/>
        <w:jc w:val="both"/>
        <w:rPr>
          <w:rFonts w:ascii="Times New Roman" w:eastAsia="Calibri" w:hAnsi="Times New Roman" w:cs="Times New Roman"/>
          <w:kern w:val="0"/>
          <w:sz w:val="24"/>
          <w:szCs w:val="24"/>
          <w:u w:val="single"/>
          <w14:ligatures w14:val="none"/>
        </w:rPr>
      </w:pPr>
      <w:r w:rsidRPr="00F7658D">
        <w:rPr>
          <w:rFonts w:ascii="Times New Roman" w:eastAsia="Calibri" w:hAnsi="Times New Roman" w:cs="Times New Roman"/>
          <w:kern w:val="0"/>
          <w:sz w:val="24"/>
          <w:szCs w:val="24"/>
          <w:u w:val="single"/>
          <w14:ligatures w14:val="none"/>
        </w:rPr>
        <w:t>Izvanredni troškovi putovanja</w:t>
      </w:r>
    </w:p>
    <w:p w14:paraId="0FEB3620" w14:textId="77777777" w:rsidR="00F7658D" w:rsidRPr="00F7658D" w:rsidRDefault="00F7658D" w:rsidP="00F7658D">
      <w:pPr>
        <w:spacing w:after="0" w:line="276" w:lineRule="auto"/>
        <w:jc w:val="both"/>
        <w:rPr>
          <w:rFonts w:ascii="Times New Roman" w:eastAsia="Calibri" w:hAnsi="Times New Roman" w:cs="Times New Roman"/>
          <w:kern w:val="0"/>
          <w:sz w:val="24"/>
          <w:szCs w:val="24"/>
          <w14:ligatures w14:val="none"/>
        </w:rPr>
      </w:pPr>
    </w:p>
    <w:tbl>
      <w:tblPr>
        <w:tblStyle w:val="Reetkatablice1"/>
        <w:tblW w:w="0" w:type="auto"/>
        <w:tblLook w:val="04A0" w:firstRow="1" w:lastRow="0" w:firstColumn="1" w:lastColumn="0" w:noHBand="0" w:noVBand="1"/>
      </w:tblPr>
      <w:tblGrid>
        <w:gridCol w:w="2689"/>
        <w:gridCol w:w="6327"/>
      </w:tblGrid>
      <w:tr w:rsidR="00F7658D" w:rsidRPr="00F7658D" w14:paraId="43055E80" w14:textId="77777777" w:rsidTr="00B1451E">
        <w:tc>
          <w:tcPr>
            <w:tcW w:w="2689" w:type="dxa"/>
          </w:tcPr>
          <w:p w14:paraId="4D882D6F" w14:textId="77777777" w:rsidR="00F7658D" w:rsidRPr="00F7658D" w:rsidRDefault="00F7658D" w:rsidP="00F7658D">
            <w:pPr>
              <w:spacing w:line="276" w:lineRule="auto"/>
              <w:jc w:val="both"/>
            </w:pPr>
            <w:r w:rsidRPr="00F7658D">
              <w:rPr>
                <w:b/>
                <w:bCs/>
              </w:rPr>
              <w:t>Izvanredni troškovi – visoki troškovi putovanja</w:t>
            </w:r>
            <w:r w:rsidRPr="00F7658D">
              <w:t xml:space="preserve"> (Exceptional costs for expensive travel)</w:t>
            </w:r>
          </w:p>
          <w:p w14:paraId="7C43E3EC" w14:textId="77777777" w:rsidR="00F7658D" w:rsidRPr="00F7658D" w:rsidRDefault="00F7658D" w:rsidP="00F7658D">
            <w:pPr>
              <w:spacing w:line="276" w:lineRule="auto"/>
              <w:jc w:val="both"/>
            </w:pPr>
          </w:p>
          <w:p w14:paraId="538BC474" w14:textId="77777777" w:rsidR="00F7658D" w:rsidRPr="00F7658D" w:rsidRDefault="00F7658D" w:rsidP="00F7658D">
            <w:pPr>
              <w:spacing w:line="276" w:lineRule="auto"/>
              <w:jc w:val="both"/>
            </w:pPr>
          </w:p>
          <w:p w14:paraId="33FC6963" w14:textId="77777777" w:rsidR="00F7658D" w:rsidRPr="00F7658D" w:rsidRDefault="00F7658D" w:rsidP="00F7658D">
            <w:pPr>
              <w:spacing w:line="276" w:lineRule="auto"/>
              <w:jc w:val="both"/>
            </w:pPr>
          </w:p>
          <w:p w14:paraId="7563CD3C" w14:textId="77777777" w:rsidR="00F7658D" w:rsidRPr="00F7658D" w:rsidRDefault="00F7658D" w:rsidP="00F7658D">
            <w:pPr>
              <w:spacing w:line="276" w:lineRule="auto"/>
              <w:jc w:val="both"/>
            </w:pPr>
          </w:p>
          <w:p w14:paraId="10C56193" w14:textId="77777777" w:rsidR="00F7658D" w:rsidRPr="00F7658D" w:rsidRDefault="00F7658D" w:rsidP="00F7658D">
            <w:pPr>
              <w:spacing w:line="276" w:lineRule="auto"/>
              <w:jc w:val="both"/>
            </w:pPr>
          </w:p>
          <w:p w14:paraId="7F3CF1BB" w14:textId="77777777" w:rsidR="00F7658D" w:rsidRPr="00F7658D" w:rsidRDefault="00F7658D" w:rsidP="00F7658D">
            <w:pPr>
              <w:spacing w:line="276" w:lineRule="auto"/>
              <w:jc w:val="both"/>
              <w:rPr>
                <w:rFonts w:ascii="Times New Roman" w:eastAsia="Calibri" w:hAnsi="Times New Roman" w:cs="Times New Roman"/>
                <w:sz w:val="24"/>
                <w:szCs w:val="24"/>
              </w:rPr>
            </w:pPr>
          </w:p>
        </w:tc>
        <w:tc>
          <w:tcPr>
            <w:tcW w:w="6327" w:type="dxa"/>
          </w:tcPr>
          <w:p w14:paraId="60128F03" w14:textId="77777777" w:rsidR="00F7658D" w:rsidRPr="00F7658D" w:rsidRDefault="00F7658D" w:rsidP="00F7658D">
            <w:pPr>
              <w:spacing w:line="276" w:lineRule="auto"/>
              <w:jc w:val="both"/>
              <w:rPr>
                <w:rFonts w:ascii="Times New Roman" w:eastAsia="Calibri" w:hAnsi="Times New Roman" w:cs="Times New Roman"/>
                <w:sz w:val="24"/>
                <w:szCs w:val="24"/>
              </w:rPr>
            </w:pPr>
            <w:r w:rsidRPr="00F7658D">
              <w:t>Ako član osoblja ili student nakon odabira na natječaju utvrdi da financiranje putnih troškova prema izračunu putne udaljenosti (tzv. distance band) ne pokriva 70% stvarnog troška tada može ostvariti uvećanu financijsku potporu za putni trošak i to najviše do 80% stvarnog putnog troška. Naglašavamo da se visoki troškovi putovanja priznaju isključivo u situacijama kada je izrazito loša transportna povezanost do destinacije mobilnosti, dok visoke cijene karata usred inflacije nisu opravdan razlog za odobrenje visokih troškova. Zahtjev za financijsku potporu mora biti utemeljen i dobro obrazložen o čemu Erasmus koordinator obavještava Agenciju i traži odobrenje prije realizacije mobilnosti. U slučaju dodjele, sudionik će imati pravo samo na ove putne troškove, ne i doprinos prema obračunu putne udaljenosti (distance band).</w:t>
            </w:r>
          </w:p>
        </w:tc>
      </w:tr>
    </w:tbl>
    <w:p w14:paraId="635C40FB" w14:textId="77777777" w:rsidR="00F7658D" w:rsidRPr="00E84F82" w:rsidRDefault="00F7658D" w:rsidP="00E84F82">
      <w:pPr>
        <w:spacing w:after="0" w:line="276" w:lineRule="auto"/>
        <w:jc w:val="both"/>
        <w:rPr>
          <w:rFonts w:ascii="Times New Roman" w:eastAsia="Calibri" w:hAnsi="Times New Roman" w:cs="Times New Roman"/>
          <w:kern w:val="0"/>
          <w:sz w:val="24"/>
          <w:szCs w:val="24"/>
          <w14:ligatures w14:val="none"/>
        </w:rPr>
      </w:pPr>
    </w:p>
    <w:p w14:paraId="330A751D" w14:textId="77777777" w:rsidR="00E84F82" w:rsidRPr="00E84F82" w:rsidRDefault="00E84F82" w:rsidP="00E84F82">
      <w:pPr>
        <w:spacing w:after="0" w:line="276" w:lineRule="auto"/>
        <w:jc w:val="both"/>
        <w:rPr>
          <w:rFonts w:ascii="Times New Roman" w:eastAsia="Calibri" w:hAnsi="Times New Roman" w:cs="Times New Roman"/>
          <w:kern w:val="0"/>
          <w:sz w:val="24"/>
          <w:szCs w:val="24"/>
          <w14:ligatures w14:val="none"/>
        </w:rPr>
      </w:pPr>
    </w:p>
    <w:p w14:paraId="333B98ED" w14:textId="77777777" w:rsidR="00E84F82" w:rsidRPr="00E84F82" w:rsidRDefault="00E84F82" w:rsidP="00E84F82">
      <w:pPr>
        <w:spacing w:line="360" w:lineRule="auto"/>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9. OSIGURANJE I REGULACIJA BORAVKA</w:t>
      </w:r>
    </w:p>
    <w:p w14:paraId="10668934"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Studenti su tijekom mobilnosti dužni posjedovati policu zdravstvenog osiguranja koja pokriva zdravstveno osiguranje u inozemstvu za cijelo razdoblje mobilnosti. Hrvatski državljani u bilo kojoj od zemalja članica EU te Islandu, Lihtenštajnu, Norveškoj i Švicarskoj koja je partnerska zemlja, mogu koristiti neodgodivu zdravstvenu zaštitu temeljem Europske kartice </w:t>
      </w:r>
      <w:r w:rsidRPr="00E84F82">
        <w:rPr>
          <w:rFonts w:ascii="Times New Roman" w:eastAsia="Calibri" w:hAnsi="Times New Roman" w:cs="Times New Roman"/>
          <w:kern w:val="0"/>
          <w:sz w:val="24"/>
          <w:szCs w:val="24"/>
          <w14:ligatures w14:val="none"/>
        </w:rPr>
        <w:lastRenderedPageBreak/>
        <w:t>zdravstvenog osiguranja (EKZO). Studenti koji na mobilnost odlaze u zemlje ugovorne države HZZO-a (Makedonija, Srbija i Turska) informacije o zdravstvenoj zaštiti u tim zemljama mogu pronaći na službenim stranicama HZZO-a. Osiguranje koje pokriva EKZO iskaznica ili HZZO u inozemstvu u slučaju repatrijacije i određene liječničke intervencije možda neće biti dovoljno te u tom slučaju može biti korisno i dodatno privatno zdravstveno i/ili putno osiguranje.</w:t>
      </w:r>
    </w:p>
    <w:p w14:paraId="48AA3FD8"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Prije odlaska na mobilnost studenti su se dužni detaljno raspitati o proceduri potrebnoj za regulaciju boravka u stranoj državi.</w:t>
      </w:r>
    </w:p>
    <w:p w14:paraId="466024E6" w14:textId="77777777" w:rsidR="00E84F82" w:rsidRPr="00E84F82" w:rsidRDefault="00E84F82" w:rsidP="00E84F82">
      <w:pPr>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10. KRITERIJI ZA ODABIR KANDIDATA</w:t>
      </w:r>
    </w:p>
    <w:p w14:paraId="717466D1" w14:textId="77777777" w:rsidR="00E84F82" w:rsidRPr="00E84F82" w:rsidRDefault="00E84F82" w:rsidP="00E84F82">
      <w:pPr>
        <w:spacing w:after="0"/>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Osnovni kriteriji za odabir studenata su:</w:t>
      </w:r>
    </w:p>
    <w:p w14:paraId="199942E9" w14:textId="77777777" w:rsidR="00E84F82" w:rsidRPr="00E84F82" w:rsidRDefault="00E84F82" w:rsidP="00E84F82">
      <w:pPr>
        <w:spacing w:after="0"/>
        <w:ind w:left="709" w:hanging="283"/>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1. potpuno i ispravno ispunjen prijavni obrazac; dostavljena kompletna Natječajem zatražena dokumentacija,</w:t>
      </w:r>
    </w:p>
    <w:p w14:paraId="27A8962D" w14:textId="77777777" w:rsidR="00E84F82" w:rsidRPr="00E84F82" w:rsidRDefault="00E84F82" w:rsidP="00E84F82">
      <w:pPr>
        <w:spacing w:after="0"/>
        <w:ind w:left="426"/>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2. akademski uspjeh,</w:t>
      </w:r>
    </w:p>
    <w:p w14:paraId="0995F24D" w14:textId="77777777" w:rsidR="00E84F82" w:rsidRPr="00E84F82" w:rsidRDefault="00E84F82" w:rsidP="00E84F82">
      <w:pPr>
        <w:spacing w:after="0"/>
        <w:ind w:left="426"/>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3. motivacijsko pismo.</w:t>
      </w:r>
    </w:p>
    <w:p w14:paraId="587D1F0E" w14:textId="77777777" w:rsidR="00E84F82" w:rsidRPr="00E84F82" w:rsidRDefault="00E84F82" w:rsidP="00E84F82">
      <w:pPr>
        <w:spacing w:after="0"/>
        <w:jc w:val="both"/>
        <w:rPr>
          <w:rFonts w:ascii="Times New Roman" w:eastAsia="Calibri" w:hAnsi="Times New Roman" w:cs="Times New Roman"/>
          <w:b/>
          <w:bCs/>
          <w:kern w:val="0"/>
          <w:sz w:val="24"/>
          <w:szCs w:val="24"/>
          <w14:ligatures w14:val="none"/>
        </w:rPr>
      </w:pPr>
    </w:p>
    <w:p w14:paraId="531D46EF" w14:textId="77777777" w:rsidR="00E84F82" w:rsidRPr="00E84F82" w:rsidRDefault="00E84F82" w:rsidP="00E84F82">
      <w:pPr>
        <w:spacing w:after="0"/>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b/>
          <w:bCs/>
          <w:kern w:val="0"/>
          <w:sz w:val="24"/>
          <w:szCs w:val="24"/>
          <w14:ligatures w14:val="none"/>
        </w:rPr>
        <w:t>Prednost imaju oni studenti koji još nisu sudjelovali u nekom programu mobilnosti za vrijeme studija.</w:t>
      </w:r>
      <w:r w:rsidRPr="00E84F82">
        <w:rPr>
          <w:rFonts w:ascii="Times New Roman" w:eastAsia="Calibri" w:hAnsi="Times New Roman" w:cs="Times New Roman"/>
          <w:kern w:val="0"/>
          <w:sz w:val="24"/>
          <w:szCs w:val="24"/>
          <w14:ligatures w14:val="none"/>
        </w:rPr>
        <w:t xml:space="preserve"> Prednost pri odabiru kandidata u kategoriji studenata s manje mogućnosti imaju studenti nižeg socioekonomskog statusa. Rangiranje i odabir kandidata provodi povjerenstvo za odabir koje imenuje Dekan.</w:t>
      </w:r>
    </w:p>
    <w:p w14:paraId="2537196A" w14:textId="77777777" w:rsidR="00E84F82" w:rsidRPr="00E84F82" w:rsidRDefault="00E84F82" w:rsidP="00E84F82">
      <w:pPr>
        <w:spacing w:after="0"/>
        <w:jc w:val="both"/>
        <w:rPr>
          <w:rFonts w:ascii="Times New Roman" w:eastAsia="Calibri" w:hAnsi="Times New Roman" w:cs="Times New Roman"/>
          <w:kern w:val="0"/>
          <w:sz w:val="24"/>
          <w:szCs w:val="24"/>
          <w14:ligatures w14:val="none"/>
        </w:rPr>
      </w:pPr>
    </w:p>
    <w:p w14:paraId="4DD6C223" w14:textId="77777777" w:rsidR="00E84F82" w:rsidRPr="00E84F82" w:rsidRDefault="00E84F82" w:rsidP="00E84F82">
      <w:pPr>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11. PRIJAVA NA NATJEČAJ</w:t>
      </w:r>
    </w:p>
    <w:p w14:paraId="42E28F42" w14:textId="77777777" w:rsidR="00E84F82" w:rsidRPr="00E84F82" w:rsidRDefault="00E84F82" w:rsidP="00E84F82">
      <w:pPr>
        <w:spacing w:after="0"/>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Student ispunjava samo jednu prijavu u kojoj je moguće odabrati do 2 inozemne institucije na koje želi ići. Veleučilište će studenta rangirati na samo jedan od odabranih izbora.</w:t>
      </w:r>
    </w:p>
    <w:p w14:paraId="089EA8F4" w14:textId="77777777" w:rsidR="00E84F82" w:rsidRPr="00E84F82" w:rsidRDefault="00E84F82" w:rsidP="00E84F82">
      <w:pPr>
        <w:spacing w:after="0"/>
        <w:jc w:val="both"/>
        <w:rPr>
          <w:rFonts w:ascii="Times New Roman" w:eastAsia="Calibri" w:hAnsi="Times New Roman" w:cs="Times New Roman"/>
          <w:kern w:val="0"/>
          <w:sz w:val="24"/>
          <w:szCs w:val="24"/>
          <w14:ligatures w14:val="none"/>
        </w:rPr>
      </w:pPr>
    </w:p>
    <w:p w14:paraId="49C4412D"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Prijava za mobilnost u sklopu Erasmus+ programa treba sadržavati:</w:t>
      </w:r>
    </w:p>
    <w:p w14:paraId="09053F75" w14:textId="77777777" w:rsidR="00E84F82" w:rsidRPr="00E84F82" w:rsidRDefault="00E84F82" w:rsidP="00E84F82">
      <w:pPr>
        <w:numPr>
          <w:ilvl w:val="0"/>
          <w:numId w:val="4"/>
        </w:numPr>
        <w:spacing w:after="0" w:line="276" w:lineRule="auto"/>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Ispunjen i potpisan </w:t>
      </w:r>
      <w:r w:rsidRPr="00E84F82">
        <w:rPr>
          <w:rFonts w:ascii="Times New Roman" w:eastAsia="Calibri" w:hAnsi="Times New Roman" w:cs="Times New Roman"/>
          <w:b/>
          <w:bCs/>
          <w:kern w:val="0"/>
          <w:sz w:val="24"/>
          <w:szCs w:val="24"/>
          <w14:ligatures w14:val="none"/>
        </w:rPr>
        <w:t>Prijavni obrazac</w:t>
      </w:r>
      <w:r w:rsidRPr="00E84F82">
        <w:rPr>
          <w:rFonts w:ascii="Times New Roman" w:eastAsia="Calibri" w:hAnsi="Times New Roman" w:cs="Times New Roman"/>
          <w:kern w:val="0"/>
          <w:sz w:val="24"/>
          <w:szCs w:val="24"/>
          <w14:ligatures w14:val="none"/>
        </w:rPr>
        <w:t xml:space="preserve"> (za studijski boravak)</w:t>
      </w:r>
    </w:p>
    <w:p w14:paraId="29601265" w14:textId="77777777" w:rsidR="00E84F82" w:rsidRPr="00E84F82" w:rsidRDefault="00E84F82" w:rsidP="00E84F82">
      <w:pPr>
        <w:numPr>
          <w:ilvl w:val="0"/>
          <w:numId w:val="4"/>
        </w:numPr>
        <w:spacing w:after="0" w:line="276" w:lineRule="auto"/>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b/>
          <w:bCs/>
          <w:kern w:val="0"/>
          <w:sz w:val="24"/>
          <w:szCs w:val="24"/>
          <w14:ligatures w14:val="none"/>
        </w:rPr>
        <w:t>Motivacijsko pismo</w:t>
      </w:r>
      <w:r w:rsidRPr="00E84F82">
        <w:rPr>
          <w:rFonts w:ascii="Times New Roman" w:eastAsia="Calibri" w:hAnsi="Times New Roman" w:cs="Times New Roman"/>
          <w:kern w:val="0"/>
          <w:sz w:val="24"/>
          <w:szCs w:val="24"/>
          <w14:ligatures w14:val="none"/>
        </w:rPr>
        <w:t xml:space="preserve"> (na hrvatskom jeziku)</w:t>
      </w:r>
    </w:p>
    <w:p w14:paraId="65AE6A95" w14:textId="77777777" w:rsidR="00E84F82" w:rsidRPr="00E84F82" w:rsidRDefault="00E84F82" w:rsidP="00E84F82">
      <w:pPr>
        <w:numPr>
          <w:ilvl w:val="0"/>
          <w:numId w:val="4"/>
        </w:numPr>
        <w:spacing w:after="0" w:line="276" w:lineRule="auto"/>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b/>
          <w:bCs/>
          <w:kern w:val="0"/>
          <w:sz w:val="24"/>
          <w:szCs w:val="24"/>
          <w14:ligatures w14:val="none"/>
        </w:rPr>
        <w:t>Životopis (u formi Europass</w:t>
      </w:r>
      <w:r w:rsidRPr="00E84F82">
        <w:rPr>
          <w:rFonts w:ascii="Times New Roman" w:eastAsia="Calibri" w:hAnsi="Times New Roman" w:cs="Times New Roman"/>
          <w:kern w:val="0"/>
          <w:sz w:val="24"/>
          <w:szCs w:val="24"/>
          <w14:ligatures w14:val="none"/>
        </w:rPr>
        <w:t xml:space="preserve">) (na hrvatskom jeziku) </w:t>
      </w:r>
    </w:p>
    <w:p w14:paraId="6F3BB150" w14:textId="77777777" w:rsidR="00E84F82" w:rsidRPr="00E84F82" w:rsidRDefault="00E84F82" w:rsidP="00E84F82">
      <w:pPr>
        <w:numPr>
          <w:ilvl w:val="0"/>
          <w:numId w:val="4"/>
        </w:numPr>
        <w:spacing w:after="0" w:line="276" w:lineRule="auto"/>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b/>
          <w:bCs/>
          <w:kern w:val="0"/>
          <w:sz w:val="24"/>
          <w:szCs w:val="24"/>
          <w14:ligatures w14:val="none"/>
        </w:rPr>
        <w:t>Prijepis dosad položenih ispita i ocjena te ostvarenih ECTS bodova</w:t>
      </w:r>
      <w:r w:rsidRPr="00E84F82">
        <w:rPr>
          <w:rFonts w:ascii="Times New Roman" w:eastAsia="Calibri" w:hAnsi="Times New Roman" w:cs="Times New Roman"/>
          <w:kern w:val="0"/>
          <w:sz w:val="24"/>
          <w:szCs w:val="24"/>
          <w14:ligatures w14:val="none"/>
        </w:rPr>
        <w:t xml:space="preserve"> i</w:t>
      </w:r>
      <w:r w:rsidRPr="00E84F82">
        <w:rPr>
          <w:rFonts w:ascii="Times New Roman" w:eastAsia="Calibri" w:hAnsi="Times New Roman" w:cs="Times New Roman"/>
          <w:b/>
          <w:bCs/>
          <w:kern w:val="0"/>
          <w:sz w:val="24"/>
          <w:szCs w:val="24"/>
          <w14:ligatures w14:val="none"/>
        </w:rPr>
        <w:t xml:space="preserve"> potvrdu o   upisanom semestru</w:t>
      </w:r>
      <w:r w:rsidRPr="00E84F82">
        <w:rPr>
          <w:rFonts w:ascii="Times New Roman" w:eastAsia="Calibri" w:hAnsi="Times New Roman" w:cs="Times New Roman"/>
          <w:kern w:val="0"/>
          <w:sz w:val="24"/>
          <w:szCs w:val="24"/>
          <w14:ligatures w14:val="none"/>
        </w:rPr>
        <w:t xml:space="preserve"> (objedinjen dokument) (ovjeren Tajništvu Veleučilišta)</w:t>
      </w:r>
    </w:p>
    <w:p w14:paraId="600E4C70" w14:textId="77777777" w:rsidR="00E84F82" w:rsidRPr="00E84F82" w:rsidRDefault="00E84F82" w:rsidP="00E84F82">
      <w:pPr>
        <w:numPr>
          <w:ilvl w:val="0"/>
          <w:numId w:val="4"/>
        </w:numPr>
        <w:spacing w:after="0" w:line="276" w:lineRule="auto"/>
        <w:contextualSpacing/>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Preslika osobne iskaznice ili važeće putne isprave</w:t>
      </w:r>
      <w:r w:rsidRPr="00E84F82">
        <w:rPr>
          <w:rFonts w:ascii="Times New Roman" w:eastAsia="Calibri" w:hAnsi="Times New Roman" w:cs="Times New Roman"/>
          <w:kern w:val="0"/>
          <w14:ligatures w14:val="none"/>
        </w:rPr>
        <w:t xml:space="preserve"> </w:t>
      </w:r>
      <w:r w:rsidRPr="00E84F82">
        <w:rPr>
          <w:rFonts w:ascii="Times New Roman" w:eastAsia="Calibri" w:hAnsi="Times New Roman" w:cs="Times New Roman"/>
          <w:b/>
          <w:bCs/>
          <w:kern w:val="0"/>
          <w:sz w:val="24"/>
          <w:szCs w:val="24"/>
          <w14:ligatures w14:val="none"/>
        </w:rPr>
        <w:t>ili kopiju drugog dokaza o državljanstvu za strane studente</w:t>
      </w:r>
      <w:r w:rsidRPr="00E84F82">
        <w:rPr>
          <w:rFonts w:ascii="Times New Roman" w:eastAsia="Calibri" w:hAnsi="Times New Roman" w:cs="Times New Roman"/>
          <w:kern w:val="0"/>
          <w:sz w:val="24"/>
          <w:szCs w:val="24"/>
          <w14:ligatures w14:val="none"/>
        </w:rPr>
        <w:t xml:space="preserve">; </w:t>
      </w:r>
    </w:p>
    <w:p w14:paraId="1F9740A0" w14:textId="77777777" w:rsidR="00E84F82" w:rsidRPr="00E84F82" w:rsidRDefault="00E84F82" w:rsidP="00E84F82">
      <w:pPr>
        <w:numPr>
          <w:ilvl w:val="0"/>
          <w:numId w:val="4"/>
        </w:numPr>
        <w:spacing w:after="0" w:line="276" w:lineRule="auto"/>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u w:val="single"/>
          <w14:ligatures w14:val="none"/>
        </w:rPr>
        <w:t>za studente koji žele pisati završni rad/vršiti istraživanje u svrhu završnog rada</w:t>
      </w:r>
      <w:r w:rsidRPr="00E84F82">
        <w:rPr>
          <w:rFonts w:ascii="Times New Roman" w:eastAsia="Calibri" w:hAnsi="Times New Roman" w:cs="Times New Roman"/>
          <w:kern w:val="0"/>
          <w14:ligatures w14:val="none"/>
        </w:rPr>
        <w:t xml:space="preserve"> </w:t>
      </w:r>
      <w:r w:rsidRPr="00E84F82">
        <w:rPr>
          <w:rFonts w:ascii="Times New Roman" w:eastAsia="Calibri" w:hAnsi="Times New Roman" w:cs="Times New Roman"/>
          <w:b/>
          <w:bCs/>
          <w:kern w:val="0"/>
          <w:sz w:val="24"/>
          <w:szCs w:val="24"/>
          <w14:ligatures w14:val="none"/>
        </w:rPr>
        <w:t xml:space="preserve">Obrazac odobrenja za pisanje završnog rada </w:t>
      </w:r>
    </w:p>
    <w:p w14:paraId="08970F19" w14:textId="77777777" w:rsidR="00E84F82" w:rsidRPr="00E84F82" w:rsidRDefault="00E84F82" w:rsidP="00E84F82">
      <w:pPr>
        <w:numPr>
          <w:ilvl w:val="0"/>
          <w:numId w:val="4"/>
        </w:numPr>
        <w:spacing w:after="0"/>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u w:val="single"/>
          <w14:ligatures w14:val="none"/>
        </w:rPr>
        <w:t>za studente s potporom za uključivanje</w:t>
      </w:r>
      <w:r w:rsidRPr="00E84F82">
        <w:rPr>
          <w:rFonts w:ascii="Times New Roman" w:eastAsia="Calibri" w:hAnsi="Times New Roman" w:cs="Times New Roman"/>
          <w:kern w:val="0"/>
          <w:sz w:val="24"/>
          <w:szCs w:val="24"/>
          <w14:ligatures w14:val="none"/>
        </w:rPr>
        <w:t xml:space="preserve"> – </w:t>
      </w:r>
      <w:r w:rsidRPr="00E84F82">
        <w:rPr>
          <w:rFonts w:ascii="Times New Roman" w:eastAsia="Calibri" w:hAnsi="Times New Roman" w:cs="Times New Roman"/>
          <w:b/>
          <w:bCs/>
          <w:kern w:val="0"/>
          <w:sz w:val="24"/>
          <w:szCs w:val="24"/>
          <w14:ligatures w14:val="none"/>
        </w:rPr>
        <w:t xml:space="preserve">Obrazac za dodatno financiranje studenata s potporom za uključivanje </w:t>
      </w:r>
      <w:r w:rsidRPr="00E84F82">
        <w:rPr>
          <w:rFonts w:ascii="Times New Roman" w:eastAsia="Calibri" w:hAnsi="Times New Roman" w:cs="Times New Roman"/>
          <w:kern w:val="0"/>
          <w:sz w:val="24"/>
          <w:szCs w:val="24"/>
          <w14:ligatures w14:val="none"/>
        </w:rPr>
        <w:t xml:space="preserve">te </w:t>
      </w:r>
      <w:r w:rsidRPr="00E84F82">
        <w:rPr>
          <w:rFonts w:ascii="Times New Roman" w:eastAsia="Calibri" w:hAnsi="Times New Roman" w:cs="Times New Roman"/>
          <w:b/>
          <w:bCs/>
          <w:kern w:val="0"/>
          <w:sz w:val="24"/>
          <w:szCs w:val="24"/>
          <w14:ligatures w14:val="none"/>
        </w:rPr>
        <w:t>potvrda liječnika</w:t>
      </w:r>
      <w:r w:rsidRPr="00E84F82">
        <w:rPr>
          <w:rFonts w:ascii="Times New Roman" w:eastAsia="Calibri" w:hAnsi="Times New Roman" w:cs="Times New Roman"/>
          <w:kern w:val="0"/>
          <w:sz w:val="24"/>
          <w:szCs w:val="24"/>
          <w14:ligatures w14:val="none"/>
        </w:rPr>
        <w:t xml:space="preserve"> (original, ne stariji od 6 mjeseci) i </w:t>
      </w:r>
      <w:r w:rsidRPr="00E84F82">
        <w:rPr>
          <w:rFonts w:ascii="Times New Roman" w:eastAsia="Calibri" w:hAnsi="Times New Roman" w:cs="Times New Roman"/>
          <w:b/>
          <w:bCs/>
          <w:kern w:val="0"/>
          <w:sz w:val="24"/>
          <w:szCs w:val="24"/>
          <w14:ligatures w14:val="none"/>
        </w:rPr>
        <w:t>rješenje ovlaštene ustanove iz koje se vidi postotak i vrsta oštećenja</w:t>
      </w:r>
      <w:r w:rsidRPr="00E84F82">
        <w:rPr>
          <w:rFonts w:ascii="Times New Roman" w:eastAsia="Calibri" w:hAnsi="Times New Roman" w:cs="Times New Roman"/>
          <w:kern w:val="0"/>
          <w:sz w:val="24"/>
          <w:szCs w:val="24"/>
          <w14:ligatures w14:val="none"/>
        </w:rPr>
        <w:t xml:space="preserve"> (ako je moguće izdati takvu potvrdu)</w:t>
      </w:r>
    </w:p>
    <w:p w14:paraId="262AE4CF" w14:textId="77777777" w:rsidR="00E84F82" w:rsidRPr="00E84F82" w:rsidRDefault="00E84F82" w:rsidP="00E84F82">
      <w:pPr>
        <w:numPr>
          <w:ilvl w:val="0"/>
          <w:numId w:val="4"/>
        </w:numPr>
        <w:spacing w:after="0" w:line="276" w:lineRule="auto"/>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u w:val="single"/>
          <w14:ligatures w14:val="none"/>
        </w:rPr>
        <w:t>za studente s manje mogućnosti:</w:t>
      </w:r>
    </w:p>
    <w:p w14:paraId="5698B1EA" w14:textId="77777777" w:rsidR="00E84F82" w:rsidRPr="00E84F82" w:rsidRDefault="00E84F82" w:rsidP="00E84F82">
      <w:pPr>
        <w:numPr>
          <w:ilvl w:val="0"/>
          <w:numId w:val="1"/>
        </w:numPr>
        <w:spacing w:after="0" w:line="276" w:lineRule="auto"/>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u w:val="single"/>
          <w14:ligatures w14:val="none"/>
        </w:rPr>
        <w:t>studenti slabijeg socioekonomskog statusa</w:t>
      </w:r>
      <w:r w:rsidRPr="00E84F82">
        <w:rPr>
          <w:rFonts w:ascii="Times New Roman" w:eastAsia="Calibri" w:hAnsi="Times New Roman" w:cs="Times New Roman"/>
          <w:kern w:val="0"/>
          <w:sz w:val="24"/>
          <w:szCs w:val="24"/>
          <w14:ligatures w14:val="none"/>
        </w:rPr>
        <w:t xml:space="preserve"> – uz sve navedeno i:</w:t>
      </w:r>
    </w:p>
    <w:p w14:paraId="3AEE3A3F" w14:textId="77777777" w:rsidR="00E84F82" w:rsidRPr="00E84F82" w:rsidRDefault="00E84F82" w:rsidP="00E84F82">
      <w:pPr>
        <w:numPr>
          <w:ilvl w:val="0"/>
          <w:numId w:val="5"/>
        </w:numPr>
        <w:spacing w:after="0" w:line="276" w:lineRule="auto"/>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b/>
          <w:bCs/>
          <w:kern w:val="0"/>
          <w:sz w:val="24"/>
          <w:szCs w:val="24"/>
          <w14:ligatures w14:val="none"/>
        </w:rPr>
        <w:t>Potvrdu nadležne porezne uprave za sve članove zajedničkog kućanstva</w:t>
      </w:r>
      <w:r w:rsidRPr="00E84F82">
        <w:rPr>
          <w:rFonts w:ascii="Times New Roman" w:eastAsia="Calibri" w:hAnsi="Times New Roman" w:cs="Times New Roman"/>
          <w:kern w:val="0"/>
          <w:sz w:val="24"/>
          <w:szCs w:val="24"/>
          <w14:ligatures w14:val="none"/>
        </w:rPr>
        <w:t xml:space="preserve"> za zadnju dostupnu kalendarsku godinu u trenutku predaje natječajne dokumentacije. Studenti koji imaju prebivalište izvan Republike Hrvatske obvezni su kao dokaz </w:t>
      </w:r>
      <w:r w:rsidRPr="00E84F82">
        <w:rPr>
          <w:rFonts w:ascii="Times New Roman" w:eastAsia="Calibri" w:hAnsi="Times New Roman" w:cs="Times New Roman"/>
          <w:kern w:val="0"/>
          <w:sz w:val="24"/>
          <w:szCs w:val="24"/>
          <w14:ligatures w14:val="none"/>
        </w:rPr>
        <w:lastRenderedPageBreak/>
        <w:t>dostaviti potvrde o visini ukupno ostvarenih prihoda nadležne porezne uprave izvan RH i potvrde iz RH za sve članove zajedničkog kućanstva.</w:t>
      </w:r>
    </w:p>
    <w:p w14:paraId="603D4D5D" w14:textId="77777777" w:rsidR="00E84F82" w:rsidRPr="00E84F82" w:rsidRDefault="00E84F82" w:rsidP="00E84F82">
      <w:pPr>
        <w:numPr>
          <w:ilvl w:val="0"/>
          <w:numId w:val="5"/>
        </w:numPr>
        <w:spacing w:after="0" w:line="276" w:lineRule="auto"/>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b/>
          <w:bCs/>
          <w:kern w:val="0"/>
          <w:sz w:val="24"/>
          <w:szCs w:val="24"/>
          <w14:ligatures w14:val="none"/>
        </w:rPr>
        <w:t>za članove zajedničkog kućanstva u mirovini uz potvrdu porezne uprave potrebno je i priložiti</w:t>
      </w:r>
      <w:r w:rsidRPr="00E84F82">
        <w:rPr>
          <w:rFonts w:ascii="Times New Roman" w:eastAsia="Calibri" w:hAnsi="Times New Roman" w:cs="Times New Roman"/>
          <w:kern w:val="0"/>
          <w:sz w:val="24"/>
          <w:szCs w:val="24"/>
          <w14:ligatures w14:val="none"/>
        </w:rPr>
        <w:t xml:space="preserve"> </w:t>
      </w:r>
      <w:r w:rsidRPr="00E84F82">
        <w:rPr>
          <w:rFonts w:ascii="Times New Roman" w:eastAsia="Calibri" w:hAnsi="Times New Roman" w:cs="Times New Roman"/>
          <w:b/>
          <w:bCs/>
          <w:kern w:val="0"/>
          <w:sz w:val="24"/>
          <w:szCs w:val="24"/>
          <w14:ligatures w14:val="none"/>
        </w:rPr>
        <w:t>potvrde nadležne ustanove za mirovinsko osiguranje o visini isplaćene mirovine</w:t>
      </w:r>
      <w:r w:rsidRPr="00E84F82">
        <w:rPr>
          <w:rFonts w:ascii="Times New Roman" w:eastAsia="Calibri" w:hAnsi="Times New Roman" w:cs="Times New Roman"/>
          <w:kern w:val="0"/>
          <w:sz w:val="24"/>
          <w:szCs w:val="24"/>
          <w14:ligatures w14:val="none"/>
        </w:rPr>
        <w:t xml:space="preserve"> za zadnju dostupnu kalendarsku godinu u trenutku predaje natječajne dokumentacije.</w:t>
      </w:r>
    </w:p>
    <w:p w14:paraId="2ACDD7C1" w14:textId="77777777" w:rsidR="00E84F82" w:rsidRPr="00E84F82" w:rsidRDefault="00E84F82" w:rsidP="00E84F82">
      <w:pPr>
        <w:numPr>
          <w:ilvl w:val="0"/>
          <w:numId w:val="5"/>
        </w:numPr>
        <w:spacing w:after="0" w:line="276" w:lineRule="auto"/>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Popunjenu </w:t>
      </w:r>
      <w:r w:rsidRPr="00E84F82">
        <w:rPr>
          <w:rFonts w:ascii="Times New Roman" w:eastAsia="Calibri" w:hAnsi="Times New Roman" w:cs="Times New Roman"/>
          <w:b/>
          <w:bCs/>
          <w:kern w:val="0"/>
          <w:sz w:val="24"/>
          <w:szCs w:val="24"/>
          <w14:ligatures w14:val="none"/>
        </w:rPr>
        <w:t>Izjavu o članovima zajedničkog kućanstva</w:t>
      </w:r>
      <w:r w:rsidRPr="00E84F82">
        <w:rPr>
          <w:rFonts w:ascii="Times New Roman" w:eastAsia="Calibri" w:hAnsi="Times New Roman" w:cs="Times New Roman"/>
          <w:kern w:val="0"/>
          <w:sz w:val="24"/>
          <w:szCs w:val="24"/>
          <w14:ligatures w14:val="none"/>
        </w:rPr>
        <w:t xml:space="preserve"> (pod zajedničkim kućanstvom podrazumijeva se obiteljska ili druga zajednica osoba koje zajedno žive na istoj adresi prebivališta i podmiruju troškove života bez obzira na srodstvo). Izjavu nije potrebno ovjeriti kod javnog bilježnika.</w:t>
      </w:r>
    </w:p>
    <w:p w14:paraId="35DAE154" w14:textId="77777777" w:rsidR="00E84F82" w:rsidRPr="00E84F82" w:rsidRDefault="00E84F82" w:rsidP="00E84F82">
      <w:pPr>
        <w:numPr>
          <w:ilvl w:val="0"/>
          <w:numId w:val="1"/>
        </w:numPr>
        <w:spacing w:after="0" w:line="276" w:lineRule="auto"/>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u w:val="single"/>
          <w14:ligatures w14:val="none"/>
        </w:rPr>
        <w:t>studeni koji imaju status izbjeglice, tražitelja azila ili migranta</w:t>
      </w:r>
      <w:r w:rsidRPr="00E84F82">
        <w:rPr>
          <w:rFonts w:ascii="Times New Roman" w:eastAsia="Calibri" w:hAnsi="Times New Roman" w:cs="Times New Roman"/>
          <w:kern w:val="0"/>
          <w:sz w:val="24"/>
          <w:szCs w:val="24"/>
          <w14:ligatures w14:val="none"/>
        </w:rPr>
        <w:t xml:space="preserve"> – uz sve navedeno kao dokaz potrebno je priložiti i: odluku kojom se odobrava azil ili supsidijarna zaštita i dozvola boravka. Također, važno je da te osobe dokažu svoj identitet, a to je moguće putovnicom za azilanta, posebnom putovnicom za stranca ili drugim identifikacijskim dokumentom.</w:t>
      </w:r>
    </w:p>
    <w:p w14:paraId="290321AB" w14:textId="77777777" w:rsidR="00E84F82" w:rsidRPr="00E84F82" w:rsidRDefault="00E84F82" w:rsidP="00E84F82">
      <w:pPr>
        <w:numPr>
          <w:ilvl w:val="0"/>
          <w:numId w:val="1"/>
        </w:numPr>
        <w:spacing w:after="0" w:line="276" w:lineRule="auto"/>
        <w:contextualSpacing/>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kern w:val="0"/>
          <w:sz w:val="24"/>
          <w:szCs w:val="24"/>
          <w:u w:val="single"/>
          <w14:ligatures w14:val="none"/>
        </w:rPr>
        <w:t>druge podzastupljene ili ranjive skupine studenata</w:t>
      </w:r>
      <w:r w:rsidRPr="00E84F82">
        <w:rPr>
          <w:rFonts w:ascii="Times New Roman" w:eastAsia="Calibri" w:hAnsi="Times New Roman" w:cs="Times New Roman"/>
          <w:kern w:val="0"/>
          <w:sz w:val="24"/>
          <w:szCs w:val="24"/>
          <w14:ligatures w14:val="none"/>
        </w:rPr>
        <w:t xml:space="preserve"> – uz sve navedeno, potrebno je priložiti dokumentaciju ovisno o kategoriji studenata u skladu s </w:t>
      </w:r>
      <w:hyperlink r:id="rId12" w:history="1">
        <w:r w:rsidRPr="00E84F82">
          <w:rPr>
            <w:rFonts w:ascii="Times New Roman" w:eastAsia="Calibri" w:hAnsi="Times New Roman" w:cs="Times New Roman"/>
            <w:color w:val="0563C1"/>
            <w:kern w:val="0"/>
            <w:sz w:val="24"/>
            <w:szCs w:val="24"/>
            <w:u w:val="single"/>
            <w14:ligatures w14:val="none"/>
          </w:rPr>
          <w:t>Dodatkom 1</w:t>
        </w:r>
      </w:hyperlink>
      <w:r w:rsidRPr="00E84F82">
        <w:rPr>
          <w:rFonts w:ascii="Times New Roman" w:eastAsia="Calibri" w:hAnsi="Times New Roman" w:cs="Times New Roman"/>
          <w:kern w:val="0"/>
          <w:sz w:val="24"/>
          <w:szCs w:val="24"/>
          <w14:ligatures w14:val="none"/>
        </w:rPr>
        <w:t>.</w:t>
      </w:r>
    </w:p>
    <w:p w14:paraId="782F61E7" w14:textId="77777777" w:rsidR="00E84F82" w:rsidRPr="00E84F82" w:rsidRDefault="00E84F82" w:rsidP="00E84F82">
      <w:pPr>
        <w:numPr>
          <w:ilvl w:val="0"/>
          <w:numId w:val="4"/>
        </w:numPr>
        <w:spacing w:after="0" w:line="276" w:lineRule="auto"/>
        <w:contextualSpacing/>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Privola za prikupljanje i obradu osobnih podataka u svrhu provedbe Erasmus+ programa</w:t>
      </w:r>
    </w:p>
    <w:p w14:paraId="4CCBD161" w14:textId="77777777" w:rsidR="00E84F82" w:rsidRPr="00E84F82" w:rsidRDefault="00E84F82" w:rsidP="00E84F82">
      <w:pPr>
        <w:spacing w:after="0"/>
        <w:jc w:val="both"/>
        <w:rPr>
          <w:rFonts w:ascii="Times New Roman" w:eastAsia="Calibri" w:hAnsi="Times New Roman" w:cs="Times New Roman"/>
          <w:kern w:val="0"/>
          <w:sz w:val="24"/>
          <w:szCs w:val="24"/>
          <w14:ligatures w14:val="none"/>
        </w:rPr>
      </w:pPr>
    </w:p>
    <w:p w14:paraId="422C56D2" w14:textId="77777777" w:rsidR="00E84F82" w:rsidRPr="00E84F82" w:rsidRDefault="00E84F82" w:rsidP="00E84F82">
      <w:pPr>
        <w:spacing w:after="0"/>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kern w:val="0"/>
          <w:sz w:val="24"/>
          <w:szCs w:val="24"/>
          <w14:ligatures w14:val="none"/>
        </w:rPr>
        <w:t xml:space="preserve">Ispunjenu prijavu potrebno je otisnuti, vlastoručno potpisati te zajedno s ostalom navedenom potpunom dokumentacijom predati uz naznaku - </w:t>
      </w:r>
      <w:r w:rsidRPr="00E84F82">
        <w:rPr>
          <w:rFonts w:ascii="Times New Roman" w:eastAsia="Calibri" w:hAnsi="Times New Roman" w:cs="Times New Roman"/>
          <w:b/>
          <w:bCs/>
          <w:i/>
          <w:iCs/>
          <w:kern w:val="0"/>
          <w:sz w:val="24"/>
          <w:szCs w:val="24"/>
          <w14:ligatures w14:val="none"/>
        </w:rPr>
        <w:t xml:space="preserve">“ IME/PREZIME - Natječaj za mobilnost studenata u okviru Erasmus+ programa za akademsku godinu 2024./2025. u Urudžbeni ured, Mlinarska cesta 38. </w:t>
      </w:r>
      <w:r w:rsidRPr="00E84F82">
        <w:rPr>
          <w:rFonts w:ascii="Times New Roman" w:eastAsia="Calibri" w:hAnsi="Times New Roman" w:cs="Times New Roman"/>
          <w:kern w:val="0"/>
          <w:sz w:val="24"/>
          <w:szCs w:val="24"/>
          <w14:ligatures w14:val="none"/>
        </w:rPr>
        <w:t xml:space="preserve">Prijave se mogu poslati i poštom, i to </w:t>
      </w:r>
      <w:r w:rsidRPr="00E84F82">
        <w:rPr>
          <w:rFonts w:ascii="Times New Roman" w:eastAsia="Calibri" w:hAnsi="Times New Roman" w:cs="Times New Roman"/>
          <w:b/>
          <w:bCs/>
          <w:kern w:val="0"/>
          <w:sz w:val="24"/>
          <w:szCs w:val="24"/>
          <w14:ligatures w14:val="none"/>
        </w:rPr>
        <w:t>isključivo preporučenom poštom.</w:t>
      </w:r>
    </w:p>
    <w:p w14:paraId="3A0B954C" w14:textId="77777777" w:rsidR="00E84F82" w:rsidRPr="00E84F82" w:rsidRDefault="00E84F82" w:rsidP="00E84F82">
      <w:pPr>
        <w:spacing w:after="0"/>
        <w:jc w:val="both"/>
        <w:rPr>
          <w:rFonts w:ascii="Times New Roman" w:eastAsia="Calibri" w:hAnsi="Times New Roman" w:cs="Times New Roman"/>
          <w:b/>
          <w:bCs/>
          <w:kern w:val="0"/>
          <w:sz w:val="24"/>
          <w:szCs w:val="24"/>
          <w14:ligatures w14:val="none"/>
        </w:rPr>
      </w:pPr>
    </w:p>
    <w:p w14:paraId="696B6ABC" w14:textId="77777777" w:rsidR="00E84F82" w:rsidRPr="00E84F82" w:rsidRDefault="00E84F82" w:rsidP="00E84F82">
      <w:pPr>
        <w:spacing w:after="0"/>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b/>
          <w:bCs/>
          <w:kern w:val="0"/>
          <w:sz w:val="24"/>
          <w:szCs w:val="24"/>
          <w14:ligatures w14:val="none"/>
        </w:rPr>
        <w:t>Napomena:</w:t>
      </w:r>
      <w:r w:rsidRPr="00E84F82">
        <w:rPr>
          <w:rFonts w:ascii="Times New Roman" w:eastAsia="Calibri" w:hAnsi="Times New Roman" w:cs="Times New Roman"/>
          <w:kern w:val="0"/>
          <w:sz w:val="24"/>
          <w:szCs w:val="24"/>
          <w14:ligatures w14:val="none"/>
        </w:rPr>
        <w:t xml:space="preserve"> </w:t>
      </w:r>
      <w:r w:rsidRPr="00E84F82">
        <w:rPr>
          <w:rFonts w:ascii="Times New Roman" w:eastAsia="Calibri" w:hAnsi="Times New Roman" w:cs="Times New Roman"/>
          <w:b/>
          <w:bCs/>
          <w:kern w:val="0"/>
          <w:sz w:val="24"/>
          <w:szCs w:val="24"/>
          <w:u w:val="single"/>
          <w14:ligatures w14:val="none"/>
        </w:rPr>
        <w:t>Neispravno popunjeni prijavni obrasci, nepotpisane prijave, prijave s nepotpunom dokumentacijom neće se razmatrati (bit će automatski odbijeni).</w:t>
      </w:r>
    </w:p>
    <w:p w14:paraId="58EA9E3D" w14:textId="77777777" w:rsidR="00E84F82" w:rsidRPr="00E84F82" w:rsidRDefault="00E84F82" w:rsidP="00E84F82">
      <w:pPr>
        <w:spacing w:after="0"/>
        <w:rPr>
          <w:rFonts w:ascii="Times New Roman" w:eastAsia="Calibri" w:hAnsi="Times New Roman" w:cs="Times New Roman"/>
          <w:b/>
          <w:bCs/>
          <w:kern w:val="0"/>
          <w:sz w:val="24"/>
          <w:szCs w:val="24"/>
          <w14:ligatures w14:val="none"/>
        </w:rPr>
      </w:pPr>
    </w:p>
    <w:p w14:paraId="3BC5723C" w14:textId="77777777" w:rsidR="00E84F82" w:rsidRPr="00E84F82" w:rsidRDefault="00E84F82" w:rsidP="00E84F82">
      <w:pPr>
        <w:spacing w:after="0"/>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Prijavom na natječaj kandidati pristaju da se njihovo ime, prihvatna ustanova, zemlja domaćin, trajanje mobilnosti i iznos dodijeljene potpore javno objave na listi rezultata ovog natječaja.</w:t>
      </w:r>
    </w:p>
    <w:p w14:paraId="20BC4D1A" w14:textId="77777777" w:rsidR="00E84F82" w:rsidRPr="00E84F82" w:rsidRDefault="00E84F82" w:rsidP="00E84F82">
      <w:pPr>
        <w:jc w:val="center"/>
        <w:rPr>
          <w:rFonts w:ascii="Times New Roman" w:eastAsia="Calibri" w:hAnsi="Times New Roman" w:cs="Times New Roman"/>
          <w:b/>
          <w:bCs/>
          <w:kern w:val="0"/>
          <w:sz w:val="24"/>
          <w:szCs w:val="24"/>
          <w14:ligatures w14:val="none"/>
        </w:rPr>
      </w:pPr>
    </w:p>
    <w:p w14:paraId="72E6A819" w14:textId="52D9C00D" w:rsidR="00E84F82" w:rsidRPr="00E84F82" w:rsidRDefault="00E84F82" w:rsidP="00E84F82">
      <w:pPr>
        <w:jc w:val="center"/>
        <w:rPr>
          <w:rFonts w:ascii="Times New Roman" w:eastAsia="Calibri" w:hAnsi="Times New Roman" w:cs="Times New Roman"/>
          <w:b/>
          <w:bCs/>
          <w:kern w:val="0"/>
          <w:sz w:val="24"/>
          <w:szCs w:val="24"/>
          <w:u w:val="single"/>
          <w14:ligatures w14:val="none"/>
        </w:rPr>
      </w:pPr>
      <w:r w:rsidRPr="00E84F82">
        <w:rPr>
          <w:rFonts w:ascii="Times New Roman" w:eastAsia="Calibri" w:hAnsi="Times New Roman" w:cs="Times New Roman"/>
          <w:b/>
          <w:bCs/>
          <w:kern w:val="0"/>
          <w:sz w:val="24"/>
          <w:szCs w:val="24"/>
          <w:u w:val="single"/>
          <w14:ligatures w14:val="none"/>
        </w:rPr>
        <w:t>ROK ZA PRIJAVU</w:t>
      </w:r>
      <w:r w:rsidRPr="00E84F82">
        <w:rPr>
          <w:rFonts w:ascii="Times New Roman" w:eastAsia="Calibri" w:hAnsi="Times New Roman" w:cs="Times New Roman"/>
          <w:kern w:val="0"/>
          <w:sz w:val="24"/>
          <w:szCs w:val="24"/>
          <w:u w:val="single"/>
          <w14:ligatures w14:val="none"/>
        </w:rPr>
        <w:t xml:space="preserve"> je od dana objave Natječaja </w:t>
      </w:r>
      <w:r w:rsidR="00A746A4">
        <w:rPr>
          <w:rFonts w:ascii="Times New Roman" w:eastAsia="Calibri" w:hAnsi="Times New Roman" w:cs="Times New Roman"/>
          <w:b/>
          <w:bCs/>
          <w:kern w:val="0"/>
          <w:sz w:val="24"/>
          <w:szCs w:val="24"/>
          <w:u w:val="single"/>
          <w14:ligatures w14:val="none"/>
        </w:rPr>
        <w:t>05.10</w:t>
      </w:r>
      <w:r w:rsidRPr="00E84F82">
        <w:rPr>
          <w:rFonts w:ascii="Times New Roman" w:eastAsia="Calibri" w:hAnsi="Times New Roman" w:cs="Times New Roman"/>
          <w:b/>
          <w:bCs/>
          <w:kern w:val="0"/>
          <w:sz w:val="24"/>
          <w:szCs w:val="24"/>
          <w:u w:val="single"/>
          <w14:ligatures w14:val="none"/>
        </w:rPr>
        <w:t>.2024.</w:t>
      </w:r>
    </w:p>
    <w:p w14:paraId="15CBB621" w14:textId="77777777" w:rsidR="00E84F82" w:rsidRPr="00E84F82" w:rsidRDefault="00E84F82" w:rsidP="00E84F82">
      <w:pPr>
        <w:jc w:val="both"/>
        <w:rPr>
          <w:rFonts w:ascii="Times New Roman" w:eastAsia="Calibri" w:hAnsi="Times New Roman" w:cs="Times New Roman"/>
          <w:b/>
          <w:bCs/>
          <w:kern w:val="0"/>
          <w:sz w:val="24"/>
          <w:szCs w:val="24"/>
          <w:u w:val="single"/>
          <w14:ligatures w14:val="none"/>
        </w:rPr>
      </w:pPr>
    </w:p>
    <w:p w14:paraId="4316CAF5" w14:textId="77777777" w:rsidR="00E84F82" w:rsidRPr="00E84F82" w:rsidRDefault="00E84F82" w:rsidP="00E84F82">
      <w:pPr>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12. POSTUPAK IZBORA KANDIDATA</w:t>
      </w:r>
    </w:p>
    <w:p w14:paraId="5C74F0F8"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Postupak izbora odvija se kroz administrativnu provjeru prijava nakon koje povjerenstvo za izbor kandidata odabire kandidate/kandidatkinje za mobilnost.</w:t>
      </w:r>
    </w:p>
    <w:p w14:paraId="0D4D3D61" w14:textId="77777777" w:rsidR="00E84F82" w:rsidRPr="00E84F82" w:rsidRDefault="00E84F82" w:rsidP="00E84F82">
      <w:pPr>
        <w:jc w:val="both"/>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13. OBJAVA REZULTATA NATJEČAJA</w:t>
      </w:r>
    </w:p>
    <w:p w14:paraId="67385933"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Rezultati natječaja s rang listom i brojem odabranih kandidata, odbijenih kandidata i kandidata na listi čekanja bit će objavljeni na mrežnim stranicama Veleučilišta. Svi prijavljeni kandidati će o rezultatima Natječaja biti obaviješteni i putem elektroničke pošte.</w:t>
      </w:r>
    </w:p>
    <w:p w14:paraId="77C2E4BF" w14:textId="77777777" w:rsidR="00E84F82" w:rsidRPr="00E84F82" w:rsidRDefault="00E84F82" w:rsidP="00E84F82">
      <w:pPr>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lastRenderedPageBreak/>
        <w:t>14. POSTUPAK ŽALBE</w:t>
      </w:r>
    </w:p>
    <w:p w14:paraId="0ACE70D2"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Protiv odluke o odabiru kandidata može se podnijeti žalba Povjerenstvu za odabir studenata, nastavnog i nenastavnog osoblja u sklopu Erasmus programa 8 dana od dana objave rezultata natječaja na mrežnim stranicama Veleučilišta. </w:t>
      </w:r>
    </w:p>
    <w:p w14:paraId="2CCADE77"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Žalba se podnosi u elektroničkom obliku putem sustava E-zamolbe, s naznakom </w:t>
      </w:r>
      <w:r w:rsidRPr="00E84F82">
        <w:rPr>
          <w:rFonts w:ascii="Times New Roman" w:eastAsia="Calibri" w:hAnsi="Times New Roman" w:cs="Times New Roman"/>
          <w:i/>
          <w:iCs/>
          <w:kern w:val="0"/>
          <w:sz w:val="24"/>
          <w:szCs w:val="24"/>
          <w14:ligatures w14:val="none"/>
        </w:rPr>
        <w:t>„Žalba - Natječaj za mobilnost studenata/osoblja u okviru programa međunarodne mobilnosti u sklopu Erasmus+ projekta“.</w:t>
      </w:r>
      <w:r w:rsidRPr="00E84F82">
        <w:rPr>
          <w:rFonts w:ascii="Times New Roman" w:eastAsia="Calibri" w:hAnsi="Times New Roman" w:cs="Times New Roman"/>
          <w:kern w:val="0"/>
          <w:sz w:val="24"/>
          <w:szCs w:val="24"/>
          <w14:ligatures w14:val="none"/>
        </w:rPr>
        <w:t xml:space="preserve"> Odluku o žalbi donosi Povjerenstvo za odabir studenata, nastavnog i nenastavnog osoblja u sklopu Erasmus programa u roku od 8 dana. Odluka o žalbi je konačna. </w:t>
      </w:r>
    </w:p>
    <w:p w14:paraId="7DC53B37"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Ako student nije zadovoljio formalne uvjete natječaja (prijava nije potpuna, dostavljena je nepravilna dokumentacija, i sl.), prijava se automatski odbija bez mogućnosti žalbe.</w:t>
      </w:r>
    </w:p>
    <w:p w14:paraId="127DB1D5" w14:textId="77777777" w:rsidR="00E84F82" w:rsidRPr="00E84F82" w:rsidRDefault="00E84F82" w:rsidP="00E84F82">
      <w:pPr>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15. ZAVRŠNE NAPOMENE</w:t>
      </w:r>
    </w:p>
    <w:p w14:paraId="7B1BEDCD"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Prijavom na Natječaj kandidati potvrđuju da su upoznati da Zdravstveno veleučilište kao voditelj obrade osobnih podataka obrađuje njihove osobne podatke izričito u svrhu provedbe predmetnog Natječaja odnosno u svrhu provedbe Erasmus mobilnosti, uključujući i objavu imena i prezimena na popisu izabranih/odbijenih kandidata ili na listi čekanja, odnosno na svim naknadnim listama/popisima ukoliko bude potrebe za istim, kao i sastavljanja i provedbe ugovora o dodjeli financijske potpore te u svrhu isplate financijske potpore.</w:t>
      </w:r>
    </w:p>
    <w:p w14:paraId="797EBEDD"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Prijavom na Natječaj kandidati potvrđuju da su upoznati da provedba postupka Erasmus mobilnosti podrazumijeva unošenje njihovih osobnih podataka u baze Zdravstvenog veleučilišta, inozemnih partnerskih institucija, Europske komisije, Agencije za mobilnost i programe EU, i drugih ustanova javnopravnih tijela koja su ovlaštena tražiti i dobiti podatke o Erasmus stipendistima u svrhu provedbe mobilnosti.</w:t>
      </w:r>
    </w:p>
    <w:p w14:paraId="0E6D2BFC"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Nadalje, kandidati su upoznati da se njihovi osobni podaci neće obrađivati na način koji nije u skladu s navedenom svrhom i pozitivnim propisima europskog i nacionalnog prava. </w:t>
      </w:r>
    </w:p>
    <w:p w14:paraId="0D3D143A"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Eventualne izmjene i nadopune natječaja bit će objavljene na službenim internetskim stranicama Veleučilišta (</w:t>
      </w:r>
      <w:hyperlink r:id="rId13" w:history="1">
        <w:r w:rsidRPr="00E84F82">
          <w:rPr>
            <w:rFonts w:ascii="Times New Roman" w:eastAsia="Calibri" w:hAnsi="Times New Roman" w:cs="Times New Roman"/>
            <w:color w:val="0563C1"/>
            <w:kern w:val="0"/>
            <w:sz w:val="24"/>
            <w:szCs w:val="24"/>
            <w:u w:val="single"/>
            <w14:ligatures w14:val="none"/>
          </w:rPr>
          <w:t>www.zvu.hr</w:t>
        </w:r>
      </w:hyperlink>
      <w:r w:rsidRPr="00E84F82">
        <w:rPr>
          <w:rFonts w:ascii="Times New Roman" w:eastAsia="Calibri" w:hAnsi="Times New Roman" w:cs="Times New Roman"/>
          <w:kern w:val="0"/>
          <w:sz w:val="24"/>
          <w:szCs w:val="24"/>
          <w14:ligatures w14:val="none"/>
        </w:rPr>
        <w:t>).</w:t>
      </w:r>
    </w:p>
    <w:p w14:paraId="7B3DB8F4"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Odabrani studenti dužni su se prije, za vrijeme i po povratku s mobilnosti pridržavati propisanih procedura i uputa za studente odabrane za Erasmus+ mobilnost, kao i svih naknadnih obavijesti koje im se upute elektroničkom poštom.</w:t>
      </w:r>
    </w:p>
    <w:p w14:paraId="09ED5836"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Dodatne informacije dostupne su na internetskim stranicama Veleučilišta: </w:t>
      </w:r>
      <w:hyperlink r:id="rId14" w:history="1">
        <w:r w:rsidRPr="00E84F82">
          <w:rPr>
            <w:rFonts w:ascii="Times New Roman" w:eastAsia="Calibri" w:hAnsi="Times New Roman" w:cs="Times New Roman"/>
            <w:color w:val="0563C1"/>
            <w:kern w:val="0"/>
            <w:sz w:val="24"/>
            <w:szCs w:val="24"/>
            <w:u w:val="single"/>
            <w14:ligatures w14:val="none"/>
          </w:rPr>
          <w:t>http://www.zvu.hr/erasmusplus/mobilnost-studenata/</w:t>
        </w:r>
      </w:hyperlink>
    </w:p>
    <w:p w14:paraId="715DD4EC" w14:textId="77777777" w:rsidR="00E84F82" w:rsidRPr="00E84F82" w:rsidRDefault="00E84F82" w:rsidP="00E84F82">
      <w:pPr>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Prijavni obrasci sastavni su dio ovog Natječaja i dostupni su na internetskim stranicama Veleučilišta.</w:t>
      </w:r>
    </w:p>
    <w:p w14:paraId="37BE629D" w14:textId="77777777" w:rsidR="00E84F82" w:rsidRPr="00E84F82" w:rsidRDefault="00E84F82" w:rsidP="00E84F82">
      <w:pPr>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 xml:space="preserve">Kontakt: </w:t>
      </w:r>
      <w:hyperlink r:id="rId15" w:history="1">
        <w:r w:rsidRPr="00E84F82">
          <w:rPr>
            <w:rFonts w:ascii="Times New Roman" w:eastAsia="Calibri" w:hAnsi="Times New Roman" w:cs="Times New Roman"/>
            <w:b/>
            <w:bCs/>
            <w:color w:val="0563C1"/>
            <w:kern w:val="0"/>
            <w:sz w:val="24"/>
            <w:szCs w:val="24"/>
            <w:u w:val="single"/>
            <w14:ligatures w14:val="none"/>
          </w:rPr>
          <w:t>erasmus@zvu.hr</w:t>
        </w:r>
      </w:hyperlink>
    </w:p>
    <w:p w14:paraId="1DD9E4B3" w14:textId="77777777" w:rsidR="00E84F82" w:rsidRPr="00E84F82" w:rsidRDefault="00E84F82" w:rsidP="00E84F82">
      <w:pPr>
        <w:rPr>
          <w:rFonts w:ascii="Times New Roman" w:eastAsia="Calibri" w:hAnsi="Times New Roman" w:cs="Times New Roman"/>
          <w:b/>
          <w:bCs/>
          <w:kern w:val="0"/>
          <w:sz w:val="24"/>
          <w:szCs w:val="24"/>
          <w14:ligatures w14:val="none"/>
        </w:rPr>
      </w:pPr>
      <w:r w:rsidRPr="00E84F82">
        <w:rPr>
          <w:rFonts w:ascii="Times New Roman" w:eastAsia="Calibri" w:hAnsi="Times New Roman" w:cs="Times New Roman"/>
          <w:b/>
          <w:bCs/>
          <w:kern w:val="0"/>
          <w:sz w:val="24"/>
          <w:szCs w:val="24"/>
          <w14:ligatures w14:val="none"/>
        </w:rPr>
        <w:t>Privici Natječaju:</w:t>
      </w:r>
    </w:p>
    <w:p w14:paraId="4B275B54" w14:textId="77777777" w:rsidR="00E84F82" w:rsidRPr="00E84F82" w:rsidRDefault="00E84F82" w:rsidP="00E84F82">
      <w:pPr>
        <w:numPr>
          <w:ilvl w:val="0"/>
          <w:numId w:val="6"/>
        </w:numPr>
        <w:contextualSpacing/>
        <w:rPr>
          <w:rFonts w:ascii="Times New Roman" w:eastAsia="Calibri" w:hAnsi="Times New Roman" w:cs="Times New Roman"/>
          <w:color w:val="0563C1"/>
          <w:kern w:val="0"/>
          <w:sz w:val="24"/>
          <w:szCs w:val="24"/>
          <w:u w:val="single"/>
          <w14:ligatures w14:val="none"/>
        </w:rPr>
      </w:pPr>
      <w:r w:rsidRPr="00E84F82">
        <w:rPr>
          <w:rFonts w:ascii="Times New Roman" w:eastAsia="Calibri" w:hAnsi="Times New Roman" w:cs="Times New Roman"/>
          <w:kern w:val="0"/>
          <w:sz w:val="24"/>
          <w:szCs w:val="24"/>
          <w14:ligatures w14:val="none"/>
        </w:rPr>
        <w:fldChar w:fldCharType="begin"/>
      </w:r>
      <w:r w:rsidRPr="00E84F82">
        <w:rPr>
          <w:rFonts w:ascii="Times New Roman" w:eastAsia="Calibri" w:hAnsi="Times New Roman" w:cs="Times New Roman"/>
          <w:kern w:val="0"/>
          <w:sz w:val="24"/>
          <w:szCs w:val="24"/>
          <w14:ligatures w14:val="none"/>
        </w:rPr>
        <w:instrText xml:space="preserve"> HYPERLINK "https://www.zvu.hr/wp-content/uploads/dopuni-erasmus-studenti-s-manje-mogucnosti.pdf" </w:instrText>
      </w:r>
      <w:r w:rsidRPr="00E84F82">
        <w:rPr>
          <w:rFonts w:ascii="Times New Roman" w:eastAsia="Calibri" w:hAnsi="Times New Roman" w:cs="Times New Roman"/>
          <w:kern w:val="0"/>
          <w:sz w:val="24"/>
          <w:szCs w:val="24"/>
          <w14:ligatures w14:val="none"/>
        </w:rPr>
      </w:r>
      <w:r w:rsidRPr="00E84F82">
        <w:rPr>
          <w:rFonts w:ascii="Times New Roman" w:eastAsia="Calibri" w:hAnsi="Times New Roman" w:cs="Times New Roman"/>
          <w:kern w:val="0"/>
          <w:sz w:val="24"/>
          <w:szCs w:val="24"/>
          <w14:ligatures w14:val="none"/>
        </w:rPr>
        <w:fldChar w:fldCharType="separate"/>
      </w:r>
      <w:r w:rsidRPr="00E84F82">
        <w:rPr>
          <w:rFonts w:ascii="Times New Roman" w:eastAsia="Calibri" w:hAnsi="Times New Roman" w:cs="Times New Roman"/>
          <w:color w:val="0563C1"/>
          <w:kern w:val="0"/>
          <w:sz w:val="24"/>
          <w:szCs w:val="24"/>
          <w:u w:val="single"/>
          <w14:ligatures w14:val="none"/>
        </w:rPr>
        <w:t>Dodatak 1. - Studenti s manje mogućnosti</w:t>
      </w:r>
    </w:p>
    <w:p w14:paraId="3FE7771D" w14:textId="77777777" w:rsidR="00E84F82" w:rsidRPr="00E84F82" w:rsidRDefault="00E84F82" w:rsidP="00E84F82">
      <w:pPr>
        <w:numPr>
          <w:ilvl w:val="0"/>
          <w:numId w:val="6"/>
        </w:numPr>
        <w:contextualSpacing/>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fldChar w:fldCharType="end"/>
      </w:r>
      <w:r w:rsidRPr="00E84F82">
        <w:rPr>
          <w:rFonts w:ascii="Times New Roman" w:eastAsia="Calibri" w:hAnsi="Times New Roman" w:cs="Times New Roman"/>
          <w:kern w:val="0"/>
          <w:sz w:val="24"/>
          <w:szCs w:val="24"/>
          <w14:ligatures w14:val="none"/>
        </w:rPr>
        <w:t>Prijavni obrazac (za studijski boravak)</w:t>
      </w:r>
      <w:r w:rsidRPr="00E84F82">
        <w:rPr>
          <w:rFonts w:ascii="Calibri" w:eastAsia="Calibri" w:hAnsi="Calibri" w:cs="Times New Roman"/>
          <w:kern w:val="0"/>
          <w14:ligatures w14:val="none"/>
        </w:rPr>
        <w:t xml:space="preserve"> </w:t>
      </w:r>
    </w:p>
    <w:p w14:paraId="2DD165F5" w14:textId="77777777" w:rsidR="00E84F82" w:rsidRPr="00E84F82" w:rsidRDefault="00E84F82" w:rsidP="00E84F82">
      <w:pPr>
        <w:numPr>
          <w:ilvl w:val="0"/>
          <w:numId w:val="6"/>
        </w:numPr>
        <w:contextualSpacing/>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Motivacijsko pismo </w:t>
      </w:r>
    </w:p>
    <w:p w14:paraId="55413A59" w14:textId="77777777" w:rsidR="00E84F82" w:rsidRPr="00E84F82" w:rsidRDefault="00E84F82" w:rsidP="00E84F82">
      <w:pPr>
        <w:numPr>
          <w:ilvl w:val="0"/>
          <w:numId w:val="6"/>
        </w:numPr>
        <w:contextualSpacing/>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Životopis </w:t>
      </w:r>
    </w:p>
    <w:p w14:paraId="42685A13" w14:textId="77777777" w:rsidR="00E84F82" w:rsidRPr="00E84F82" w:rsidRDefault="00E84F82" w:rsidP="00E84F82">
      <w:pPr>
        <w:numPr>
          <w:ilvl w:val="0"/>
          <w:numId w:val="6"/>
        </w:numPr>
        <w:contextualSpacing/>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Obrazac odobrenja za pisanje završnog rada</w:t>
      </w:r>
    </w:p>
    <w:p w14:paraId="38545A67" w14:textId="77777777" w:rsidR="00E84F82" w:rsidRPr="00E84F82" w:rsidRDefault="00E84F82" w:rsidP="00E84F82">
      <w:pPr>
        <w:numPr>
          <w:ilvl w:val="0"/>
          <w:numId w:val="6"/>
        </w:numPr>
        <w:contextualSpacing/>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lastRenderedPageBreak/>
        <w:t>Obrazac za dodatno financiranje studenata s potporom za uključivanje</w:t>
      </w:r>
    </w:p>
    <w:p w14:paraId="171CF08C" w14:textId="77777777" w:rsidR="00E84F82" w:rsidRPr="00E84F82" w:rsidRDefault="00E84F82" w:rsidP="00E84F82">
      <w:pPr>
        <w:numPr>
          <w:ilvl w:val="0"/>
          <w:numId w:val="6"/>
        </w:numPr>
        <w:contextualSpacing/>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 xml:space="preserve">Izjava o članovima zajedničkog kućanstva </w:t>
      </w:r>
    </w:p>
    <w:p w14:paraId="4C44D724" w14:textId="77777777" w:rsidR="00E84F82" w:rsidRPr="00E84F82" w:rsidRDefault="00E84F82" w:rsidP="00E84F82">
      <w:pPr>
        <w:numPr>
          <w:ilvl w:val="0"/>
          <w:numId w:val="6"/>
        </w:numPr>
        <w:spacing w:after="0"/>
        <w:contextualSpacing/>
        <w:jc w:val="both"/>
        <w:rPr>
          <w:rFonts w:ascii="Times New Roman" w:eastAsia="Calibri" w:hAnsi="Times New Roman" w:cs="Times New Roman"/>
          <w:kern w:val="0"/>
          <w:sz w:val="24"/>
          <w:szCs w:val="24"/>
          <w14:ligatures w14:val="none"/>
        </w:rPr>
      </w:pPr>
      <w:r w:rsidRPr="00E84F82">
        <w:rPr>
          <w:rFonts w:ascii="Times New Roman" w:eastAsia="Calibri" w:hAnsi="Times New Roman" w:cs="Times New Roman"/>
          <w:kern w:val="0"/>
          <w:sz w:val="24"/>
          <w:szCs w:val="24"/>
          <w14:ligatures w14:val="none"/>
        </w:rPr>
        <w:t>Privola za prikupljanje i obradu osobnih podataka u svrhu provedbe Erasmus+ programa</w:t>
      </w:r>
    </w:p>
    <w:p w14:paraId="0D4E445B" w14:textId="77777777" w:rsidR="004802DF" w:rsidRDefault="004802DF"/>
    <w:sectPr w:rsidR="004802DF" w:rsidSect="00E84F82">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8FFA5" w14:textId="77777777" w:rsidR="00976B79" w:rsidRDefault="00976B79">
      <w:pPr>
        <w:spacing w:after="0" w:line="240" w:lineRule="auto"/>
      </w:pPr>
      <w:r>
        <w:separator/>
      </w:r>
    </w:p>
  </w:endnote>
  <w:endnote w:type="continuationSeparator" w:id="0">
    <w:p w14:paraId="099C23D2" w14:textId="77777777" w:rsidR="00976B79" w:rsidRDefault="0097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596952"/>
      <w:docPartObj>
        <w:docPartGallery w:val="Page Numbers (Bottom of Page)"/>
        <w:docPartUnique/>
      </w:docPartObj>
    </w:sdtPr>
    <w:sdtContent>
      <w:p w14:paraId="5A7FDB9A" w14:textId="77777777" w:rsidR="000D0237" w:rsidRDefault="006807A4">
        <w:pPr>
          <w:pStyle w:val="Podnoje"/>
          <w:jc w:val="center"/>
        </w:pPr>
        <w:r>
          <w:fldChar w:fldCharType="begin"/>
        </w:r>
        <w:r>
          <w:instrText>PAGE   \* MERGEFORMAT</w:instrText>
        </w:r>
        <w:r>
          <w:fldChar w:fldCharType="separate"/>
        </w:r>
        <w:r>
          <w:t>2</w:t>
        </w:r>
        <w:r>
          <w:fldChar w:fldCharType="end"/>
        </w:r>
      </w:p>
    </w:sdtContent>
  </w:sdt>
  <w:p w14:paraId="76188FD0" w14:textId="77777777" w:rsidR="000D0237" w:rsidRDefault="000D023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D2836" w14:textId="77777777" w:rsidR="00976B79" w:rsidRDefault="00976B79">
      <w:pPr>
        <w:spacing w:after="0" w:line="240" w:lineRule="auto"/>
      </w:pPr>
      <w:r>
        <w:separator/>
      </w:r>
    </w:p>
  </w:footnote>
  <w:footnote w:type="continuationSeparator" w:id="0">
    <w:p w14:paraId="36CE513F" w14:textId="77777777" w:rsidR="00976B79" w:rsidRDefault="00976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01DB0"/>
    <w:multiLevelType w:val="hybridMultilevel"/>
    <w:tmpl w:val="37CAA786"/>
    <w:lvl w:ilvl="0" w:tplc="4EAA55B2">
      <w:start w:val="1"/>
      <w:numFmt w:val="decimal"/>
      <w:lvlText w:val="%1."/>
      <w:lvlJc w:val="left"/>
      <w:pPr>
        <w:ind w:left="644"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296A31"/>
    <w:multiLevelType w:val="hybridMultilevel"/>
    <w:tmpl w:val="5E5C88AC"/>
    <w:lvl w:ilvl="0" w:tplc="62EEC14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CFB4741"/>
    <w:multiLevelType w:val="hybridMultilevel"/>
    <w:tmpl w:val="10BC68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5FC388A"/>
    <w:multiLevelType w:val="hybridMultilevel"/>
    <w:tmpl w:val="721066C0"/>
    <w:lvl w:ilvl="0" w:tplc="29D64458">
      <w:start w:val="1"/>
      <w:numFmt w:val="decimal"/>
      <w:lvlText w:val="%1)"/>
      <w:lvlJc w:val="left"/>
      <w:pPr>
        <w:ind w:left="786"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56B32B4"/>
    <w:multiLevelType w:val="hybridMultilevel"/>
    <w:tmpl w:val="E09EB2AE"/>
    <w:lvl w:ilvl="0" w:tplc="9F864BA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DCD3169"/>
    <w:multiLevelType w:val="hybridMultilevel"/>
    <w:tmpl w:val="1E06493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8326866">
    <w:abstractNumId w:val="4"/>
  </w:num>
  <w:num w:numId="2" w16cid:durableId="2104569740">
    <w:abstractNumId w:val="5"/>
  </w:num>
  <w:num w:numId="3" w16cid:durableId="2080471008">
    <w:abstractNumId w:val="3"/>
  </w:num>
  <w:num w:numId="4" w16cid:durableId="1997028837">
    <w:abstractNumId w:val="0"/>
  </w:num>
  <w:num w:numId="5" w16cid:durableId="341855691">
    <w:abstractNumId w:val="1"/>
  </w:num>
  <w:num w:numId="6" w16cid:durableId="2108429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82"/>
    <w:rsid w:val="0003124D"/>
    <w:rsid w:val="000550E9"/>
    <w:rsid w:val="000D0237"/>
    <w:rsid w:val="00186439"/>
    <w:rsid w:val="001E4C76"/>
    <w:rsid w:val="00282ED7"/>
    <w:rsid w:val="002A2EDC"/>
    <w:rsid w:val="002C6101"/>
    <w:rsid w:val="003C1171"/>
    <w:rsid w:val="003C637D"/>
    <w:rsid w:val="003D568B"/>
    <w:rsid w:val="003E1512"/>
    <w:rsid w:val="004415DD"/>
    <w:rsid w:val="004802DF"/>
    <w:rsid w:val="00504898"/>
    <w:rsid w:val="00514E77"/>
    <w:rsid w:val="005772D7"/>
    <w:rsid w:val="00583A99"/>
    <w:rsid w:val="005A557D"/>
    <w:rsid w:val="005D7383"/>
    <w:rsid w:val="006807A4"/>
    <w:rsid w:val="00691025"/>
    <w:rsid w:val="00800427"/>
    <w:rsid w:val="00802B46"/>
    <w:rsid w:val="008C0494"/>
    <w:rsid w:val="009019E9"/>
    <w:rsid w:val="009335B1"/>
    <w:rsid w:val="00976B79"/>
    <w:rsid w:val="009B6320"/>
    <w:rsid w:val="009C69F6"/>
    <w:rsid w:val="00A407A7"/>
    <w:rsid w:val="00A6545C"/>
    <w:rsid w:val="00A746A4"/>
    <w:rsid w:val="00AA7A83"/>
    <w:rsid w:val="00AD30A2"/>
    <w:rsid w:val="00AF1772"/>
    <w:rsid w:val="00B80E84"/>
    <w:rsid w:val="00B96ACA"/>
    <w:rsid w:val="00C047DA"/>
    <w:rsid w:val="00C20E44"/>
    <w:rsid w:val="00C6510B"/>
    <w:rsid w:val="00D749B2"/>
    <w:rsid w:val="00E7029A"/>
    <w:rsid w:val="00E84F82"/>
    <w:rsid w:val="00EE29A8"/>
    <w:rsid w:val="00F25300"/>
    <w:rsid w:val="00F7658D"/>
    <w:rsid w:val="00F81E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A276"/>
  <w15:chartTrackingRefBased/>
  <w15:docId w15:val="{7D637E9D-BF67-4CD3-8C35-FDC435C4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E84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E84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E84F8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E84F8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E84F82"/>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E84F82"/>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84F82"/>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84F82"/>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84F82"/>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84F82"/>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E84F82"/>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E84F82"/>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E84F82"/>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E84F82"/>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E84F8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84F8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84F8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84F82"/>
    <w:rPr>
      <w:rFonts w:eastAsiaTheme="majorEastAsia" w:cstheme="majorBidi"/>
      <w:color w:val="272727" w:themeColor="text1" w:themeTint="D8"/>
    </w:rPr>
  </w:style>
  <w:style w:type="paragraph" w:styleId="Naslov">
    <w:name w:val="Title"/>
    <w:basedOn w:val="Normal"/>
    <w:next w:val="Normal"/>
    <w:link w:val="NaslovChar"/>
    <w:uiPriority w:val="10"/>
    <w:qFormat/>
    <w:rsid w:val="00E84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84F8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84F8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84F8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84F82"/>
    <w:pPr>
      <w:spacing w:before="160"/>
      <w:jc w:val="center"/>
    </w:pPr>
    <w:rPr>
      <w:i/>
      <w:iCs/>
      <w:color w:val="404040" w:themeColor="text1" w:themeTint="BF"/>
    </w:rPr>
  </w:style>
  <w:style w:type="character" w:customStyle="1" w:styleId="CitatChar">
    <w:name w:val="Citat Char"/>
    <w:basedOn w:val="Zadanifontodlomka"/>
    <w:link w:val="Citat"/>
    <w:uiPriority w:val="29"/>
    <w:rsid w:val="00E84F82"/>
    <w:rPr>
      <w:i/>
      <w:iCs/>
      <w:color w:val="404040" w:themeColor="text1" w:themeTint="BF"/>
    </w:rPr>
  </w:style>
  <w:style w:type="paragraph" w:styleId="Odlomakpopisa">
    <w:name w:val="List Paragraph"/>
    <w:basedOn w:val="Normal"/>
    <w:uiPriority w:val="34"/>
    <w:qFormat/>
    <w:rsid w:val="00E84F82"/>
    <w:pPr>
      <w:ind w:left="720"/>
      <w:contextualSpacing/>
    </w:pPr>
  </w:style>
  <w:style w:type="character" w:styleId="Jakoisticanje">
    <w:name w:val="Intense Emphasis"/>
    <w:basedOn w:val="Zadanifontodlomka"/>
    <w:uiPriority w:val="21"/>
    <w:qFormat/>
    <w:rsid w:val="00E84F82"/>
    <w:rPr>
      <w:i/>
      <w:iCs/>
      <w:color w:val="0F4761" w:themeColor="accent1" w:themeShade="BF"/>
    </w:rPr>
  </w:style>
  <w:style w:type="paragraph" w:styleId="Naglaencitat">
    <w:name w:val="Intense Quote"/>
    <w:basedOn w:val="Normal"/>
    <w:next w:val="Normal"/>
    <w:link w:val="NaglaencitatChar"/>
    <w:uiPriority w:val="30"/>
    <w:qFormat/>
    <w:rsid w:val="00E84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E84F82"/>
    <w:rPr>
      <w:i/>
      <w:iCs/>
      <w:color w:val="0F4761" w:themeColor="accent1" w:themeShade="BF"/>
    </w:rPr>
  </w:style>
  <w:style w:type="character" w:styleId="Istaknutareferenca">
    <w:name w:val="Intense Reference"/>
    <w:basedOn w:val="Zadanifontodlomka"/>
    <w:uiPriority w:val="32"/>
    <w:qFormat/>
    <w:rsid w:val="00E84F82"/>
    <w:rPr>
      <w:b/>
      <w:bCs/>
      <w:smallCaps/>
      <w:color w:val="0F4761" w:themeColor="accent1" w:themeShade="BF"/>
      <w:spacing w:val="5"/>
    </w:rPr>
  </w:style>
  <w:style w:type="table" w:styleId="Reetkatablice">
    <w:name w:val="Table Grid"/>
    <w:basedOn w:val="Obinatablica"/>
    <w:uiPriority w:val="39"/>
    <w:rsid w:val="00E84F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E84F82"/>
    <w:pPr>
      <w:tabs>
        <w:tab w:val="center" w:pos="4513"/>
        <w:tab w:val="right" w:pos="9026"/>
      </w:tabs>
      <w:spacing w:after="0" w:line="240" w:lineRule="auto"/>
    </w:pPr>
    <w:rPr>
      <w:kern w:val="0"/>
      <w14:ligatures w14:val="none"/>
    </w:rPr>
  </w:style>
  <w:style w:type="character" w:customStyle="1" w:styleId="PodnojeChar">
    <w:name w:val="Podnožje Char"/>
    <w:basedOn w:val="Zadanifontodlomka"/>
    <w:link w:val="Podnoje"/>
    <w:uiPriority w:val="99"/>
    <w:rsid w:val="00E84F82"/>
    <w:rPr>
      <w:kern w:val="0"/>
      <w14:ligatures w14:val="none"/>
    </w:rPr>
  </w:style>
  <w:style w:type="table" w:customStyle="1" w:styleId="Reetkatablice1">
    <w:name w:val="Rešetka tablice1"/>
    <w:basedOn w:val="Obinatablica"/>
    <w:next w:val="Reetkatablice"/>
    <w:uiPriority w:val="39"/>
    <w:rsid w:val="00F76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Visnja\Downloads\www.zvu.h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zvu.hr/wp-content/uploads/dopuni-erasmus-studenti-s-manje-mogucnosti.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vu.hr/wp-content/uploads/dopuni-erasmus-studenti-s-manje-mogucnosti.pdf" TargetMode="External"/><Relationship Id="rId5" Type="http://schemas.openxmlformats.org/officeDocument/2006/relationships/footnotes" Target="footnotes.xml"/><Relationship Id="rId15" Type="http://schemas.openxmlformats.org/officeDocument/2006/relationships/hyperlink" Target="file:///C:\Users\Visnja\Downloads\erasmus@zvu.hr" TargetMode="External"/><Relationship Id="rId10" Type="http://schemas.openxmlformats.org/officeDocument/2006/relationships/hyperlink" Target="https://www.zvu.hr/wp-content/uploads/2.-POPIS-ERASMUS-UGOVORA-STUDENTI-3.pdf" TargetMode="External"/><Relationship Id="rId4" Type="http://schemas.openxmlformats.org/officeDocument/2006/relationships/webSettings" Target="webSettings.xml"/><Relationship Id="rId9" Type="http://schemas.openxmlformats.org/officeDocument/2006/relationships/hyperlink" Target="https://www.zvu.hr/wp-content/uploads/Erasmus-Charter-2021-2027.pdf" TargetMode="External"/><Relationship Id="rId14" Type="http://schemas.openxmlformats.org/officeDocument/2006/relationships/hyperlink" Target="https://www.zvu.hr/erasmus-plus/mobilnost-studenat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3397</Words>
  <Characters>19369</Characters>
  <Application>Microsoft Office Word</Application>
  <DocSecurity>0</DocSecurity>
  <Lines>161</Lines>
  <Paragraphs>45</Paragraphs>
  <ScaleCrop>false</ScaleCrop>
  <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Marjanović</dc:creator>
  <cp:keywords/>
  <dc:description/>
  <cp:lastModifiedBy>Sanda Marjanović</cp:lastModifiedBy>
  <cp:revision>21</cp:revision>
  <dcterms:created xsi:type="dcterms:W3CDTF">2024-08-30T07:01:00Z</dcterms:created>
  <dcterms:modified xsi:type="dcterms:W3CDTF">2024-09-04T11:21:00Z</dcterms:modified>
</cp:coreProperties>
</file>